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7E" w:rsidRPr="00FE3610" w:rsidRDefault="0011147E" w:rsidP="0011147E">
      <w:pPr>
        <w:pStyle w:val="Title"/>
        <w:jc w:val="both"/>
        <w:rPr>
          <w:i w:val="0"/>
          <w:sz w:val="28"/>
        </w:rPr>
      </w:pPr>
      <w:r w:rsidRPr="00FE3610">
        <w:rPr>
          <w:i w:val="0"/>
          <w:sz w:val="26"/>
        </w:rPr>
        <w:t xml:space="preserve">UỶ BAN NHÂN DÂN     </w:t>
      </w:r>
      <w:r>
        <w:rPr>
          <w:i w:val="0"/>
          <w:sz w:val="26"/>
        </w:rPr>
        <w:t xml:space="preserve">                </w:t>
      </w:r>
      <w:r w:rsidRPr="00FE3610">
        <w:rPr>
          <w:i w:val="0"/>
          <w:sz w:val="26"/>
        </w:rPr>
        <w:t>CỘNG HÒA XÃ HỘI CHỦ NGHĨA VIỆT NAM</w:t>
      </w:r>
    </w:p>
    <w:p w:rsidR="0011147E" w:rsidRPr="008C5FD4" w:rsidRDefault="0011147E" w:rsidP="0011147E">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t xml:space="preserve">                      </w:t>
      </w:r>
      <w:r w:rsidRPr="008C5FD4">
        <w:rPr>
          <w:i w:val="0"/>
          <w:sz w:val="28"/>
        </w:rPr>
        <w:t>Độc lập - Tự do - Hạnh phúc</w:t>
      </w:r>
    </w:p>
    <w:p w:rsidR="0011147E" w:rsidRDefault="0011147E" w:rsidP="0011147E">
      <w:pPr>
        <w:jc w:val="both"/>
        <w:rPr>
          <w:b/>
          <w:i/>
        </w:rPr>
      </w:pPr>
      <w:r>
        <w:rPr>
          <w:bCs/>
          <w:iCs/>
          <w:noProof/>
          <w:sz w:val="26"/>
        </w:rPr>
        <mc:AlternateContent>
          <mc:Choice Requires="wps">
            <w:drawing>
              <wp:anchor distT="4294967293" distB="4294967293" distL="114300" distR="114300" simplePos="0" relativeHeight="251661312" behindDoc="0" locked="0" layoutInCell="1" allowOverlap="1" wp14:anchorId="1D5B8C2D" wp14:editId="5C1D53BE">
                <wp:simplePos x="0" y="0"/>
                <wp:positionH relativeFrom="column">
                  <wp:posOffset>3434715</wp:posOffset>
                </wp:positionH>
                <wp:positionV relativeFrom="paragraph">
                  <wp:posOffset>15875</wp:posOffset>
                </wp:positionV>
                <wp:extent cx="18669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0.45pt,1.25pt" to="417.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j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aL+XyZ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"/>
            </w:pict>
          </mc:Fallback>
        </mc:AlternateContent>
      </w:r>
      <w:r>
        <w:rPr>
          <w:noProof/>
          <w:sz w:val="24"/>
        </w:rPr>
        <mc:AlternateContent>
          <mc:Choice Requires="wps">
            <w:drawing>
              <wp:anchor distT="4294967293" distB="4294967293" distL="114300" distR="114300" simplePos="0" relativeHeight="251659264" behindDoc="0" locked="0" layoutInCell="1" allowOverlap="1" wp14:anchorId="6C227F1B" wp14:editId="02731BE9">
                <wp:simplePos x="0" y="0"/>
                <wp:positionH relativeFrom="column">
                  <wp:posOffset>179705</wp:posOffset>
                </wp:positionH>
                <wp:positionV relativeFrom="paragraph">
                  <wp:posOffset>10794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pt,.85pt" to="1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"/>
            </w:pict>
          </mc:Fallback>
        </mc:AlternateContent>
      </w:r>
    </w:p>
    <w:p w:rsidR="0011147E" w:rsidRPr="00EF244F" w:rsidRDefault="0011147E" w:rsidP="0011147E">
      <w:pPr>
        <w:jc w:val="both"/>
        <w:rPr>
          <w:b/>
          <w:i/>
        </w:rPr>
      </w:pPr>
      <w:r w:rsidRPr="008C5FD4">
        <w:rPr>
          <w:bCs/>
          <w:iCs/>
          <w:sz w:val="26"/>
        </w:rPr>
        <w:t xml:space="preserve">Số:   </w:t>
      </w:r>
      <w:r w:rsidR="007F08D2">
        <w:rPr>
          <w:bCs/>
          <w:iCs/>
          <w:sz w:val="26"/>
        </w:rPr>
        <w:t>10995</w:t>
      </w:r>
      <w:r>
        <w:rPr>
          <w:bCs/>
          <w:iCs/>
          <w:sz w:val="26"/>
        </w:rPr>
        <w:t xml:space="preserve">   /</w:t>
      </w:r>
      <w:r w:rsidRPr="008C5FD4">
        <w:rPr>
          <w:bCs/>
          <w:iCs/>
          <w:sz w:val="26"/>
        </w:rPr>
        <w:t>QĐ-UBND</w:t>
      </w:r>
      <w:r w:rsidRPr="008C5FD4">
        <w:rPr>
          <w:bCs/>
          <w:iCs/>
          <w:sz w:val="26"/>
        </w:rPr>
        <w:tab/>
      </w:r>
      <w:r>
        <w:rPr>
          <w:bCs/>
          <w:iCs/>
          <w:sz w:val="26"/>
        </w:rPr>
        <w:t xml:space="preserve">                             </w:t>
      </w:r>
      <w:r w:rsidRPr="008C5FD4">
        <w:rPr>
          <w:bCs/>
          <w:i/>
          <w:sz w:val="26"/>
        </w:rPr>
        <w:t xml:space="preserve">Điện Bàn, ngày </w:t>
      </w:r>
      <w:r>
        <w:rPr>
          <w:bCs/>
          <w:i/>
          <w:sz w:val="26"/>
        </w:rPr>
        <w:t xml:space="preserve">   </w:t>
      </w:r>
      <w:r w:rsidR="007F08D2">
        <w:rPr>
          <w:bCs/>
          <w:i/>
          <w:sz w:val="26"/>
        </w:rPr>
        <w:t>16</w:t>
      </w:r>
      <w:r w:rsidRPr="008C5FD4">
        <w:rPr>
          <w:bCs/>
          <w:i/>
          <w:sz w:val="26"/>
        </w:rPr>
        <w:t xml:space="preserve">   tháng </w:t>
      </w:r>
      <w:r>
        <w:rPr>
          <w:bCs/>
          <w:i/>
          <w:sz w:val="26"/>
        </w:rPr>
        <w:t>5</w:t>
      </w:r>
      <w:r w:rsidRPr="008C5FD4">
        <w:rPr>
          <w:bCs/>
          <w:i/>
          <w:sz w:val="26"/>
        </w:rPr>
        <w:t xml:space="preserve"> năm 201</w:t>
      </w:r>
      <w:r>
        <w:rPr>
          <w:bCs/>
          <w:i/>
          <w:sz w:val="26"/>
        </w:rPr>
        <w:t>7</w:t>
      </w:r>
    </w:p>
    <w:p w:rsidR="0011147E" w:rsidRPr="00B7684B" w:rsidRDefault="0011147E" w:rsidP="0011147E">
      <w:pPr>
        <w:rPr>
          <w:b/>
          <w:i/>
          <w:sz w:val="14"/>
        </w:rPr>
      </w:pPr>
    </w:p>
    <w:p w:rsidR="0011147E" w:rsidRPr="00773784" w:rsidRDefault="0011147E" w:rsidP="0011147E">
      <w:pPr>
        <w:rPr>
          <w:b/>
          <w:i/>
          <w:sz w:val="16"/>
        </w:rPr>
      </w:pPr>
    </w:p>
    <w:p w:rsidR="0011147E" w:rsidRPr="008940C3" w:rsidRDefault="0011147E" w:rsidP="0011147E">
      <w:pPr>
        <w:jc w:val="center"/>
        <w:rPr>
          <w:b/>
        </w:rPr>
      </w:pPr>
      <w:r>
        <w:rPr>
          <w:b/>
        </w:rPr>
        <w:t>QUY</w:t>
      </w:r>
      <w:r w:rsidRPr="009F3E4E">
        <w:rPr>
          <w:b/>
        </w:rPr>
        <w:t>ẾT</w:t>
      </w:r>
      <w:r>
        <w:rPr>
          <w:b/>
        </w:rPr>
        <w:t xml:space="preserve"> </w:t>
      </w:r>
      <w:r w:rsidRPr="008940C3">
        <w:rPr>
          <w:b/>
        </w:rPr>
        <w:t>ĐỊNH</w:t>
      </w:r>
    </w:p>
    <w:p w:rsidR="0011147E" w:rsidRDefault="0011147E" w:rsidP="0011147E">
      <w:pPr>
        <w:jc w:val="center"/>
        <w:rPr>
          <w:b/>
        </w:rPr>
      </w:pPr>
      <w:r>
        <w:rPr>
          <w:b/>
        </w:rPr>
        <w:t>V</w:t>
      </w:r>
      <w:r w:rsidRPr="008940C3">
        <w:rPr>
          <w:b/>
        </w:rPr>
        <w:t>ề</w:t>
      </w:r>
      <w:r>
        <w:rPr>
          <w:b/>
        </w:rPr>
        <w:t xml:space="preserve"> vi</w:t>
      </w:r>
      <w:r w:rsidRPr="008940C3">
        <w:rPr>
          <w:b/>
        </w:rPr>
        <w:t>ệ</w:t>
      </w:r>
      <w:r>
        <w:rPr>
          <w:b/>
        </w:rPr>
        <w:t>c gi</w:t>
      </w:r>
      <w:r w:rsidRPr="008940C3">
        <w:rPr>
          <w:b/>
        </w:rPr>
        <w:t>ải</w:t>
      </w:r>
      <w:r>
        <w:rPr>
          <w:b/>
        </w:rPr>
        <w:t xml:space="preserve"> quy</w:t>
      </w:r>
      <w:r w:rsidRPr="008940C3">
        <w:rPr>
          <w:b/>
        </w:rPr>
        <w:t>ết</w:t>
      </w:r>
      <w:r w:rsidRPr="00C62B55">
        <w:rPr>
          <w:b/>
        </w:rPr>
        <w:t xml:space="preserve"> khiếu nại</w:t>
      </w:r>
      <w:r>
        <w:rPr>
          <w:b/>
        </w:rPr>
        <w:t xml:space="preserve"> của ông Nguyễn Đình Đành, </w:t>
      </w:r>
    </w:p>
    <w:p w:rsidR="0011147E" w:rsidRDefault="0011147E" w:rsidP="0011147E">
      <w:pPr>
        <w:jc w:val="center"/>
        <w:rPr>
          <w:b/>
        </w:rPr>
      </w:pPr>
      <w:r>
        <w:rPr>
          <w:b/>
        </w:rPr>
        <w:t>trú tại thôn Hạ Nông Tây, xã Điện Phước</w:t>
      </w:r>
    </w:p>
    <w:p w:rsidR="0011147E" w:rsidRDefault="0011147E" w:rsidP="0011147E">
      <w:pPr>
        <w:jc w:val="center"/>
        <w:rPr>
          <w:b/>
        </w:rPr>
      </w:pPr>
      <w:r>
        <w:rPr>
          <w:noProof/>
        </w:rPr>
        <mc:AlternateContent>
          <mc:Choice Requires="wps">
            <w:drawing>
              <wp:anchor distT="4294967293" distB="4294967293" distL="114300" distR="114300" simplePos="0" relativeHeight="251660288" behindDoc="0" locked="0" layoutInCell="1" allowOverlap="1" wp14:anchorId="150258BE" wp14:editId="1613331E">
                <wp:simplePos x="0" y="0"/>
                <wp:positionH relativeFrom="column">
                  <wp:posOffset>2093595</wp:posOffset>
                </wp:positionH>
                <wp:positionV relativeFrom="paragraph">
                  <wp:posOffset>6984</wp:posOffset>
                </wp:positionV>
                <wp:extent cx="19272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85pt,.55pt" to="31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"/>
            </w:pict>
          </mc:Fallback>
        </mc:AlternateContent>
      </w:r>
    </w:p>
    <w:p w:rsidR="0011147E" w:rsidRPr="005F2FFB" w:rsidRDefault="0011147E" w:rsidP="0011147E">
      <w:pPr>
        <w:ind w:hanging="90"/>
        <w:jc w:val="center"/>
        <w:rPr>
          <w:b/>
          <w:sz w:val="2"/>
        </w:rPr>
      </w:pPr>
    </w:p>
    <w:p w:rsidR="0011147E" w:rsidRPr="00B7684B" w:rsidRDefault="0011147E" w:rsidP="0011147E">
      <w:pPr>
        <w:jc w:val="center"/>
        <w:rPr>
          <w:b/>
          <w:sz w:val="6"/>
        </w:rPr>
      </w:pPr>
    </w:p>
    <w:p w:rsidR="0011147E" w:rsidRDefault="0011147E" w:rsidP="0011147E">
      <w:pPr>
        <w:jc w:val="center"/>
        <w:rPr>
          <w:b/>
        </w:rPr>
      </w:pPr>
      <w:r>
        <w:rPr>
          <w:b/>
        </w:rPr>
        <w:t>CH</w:t>
      </w:r>
      <w:r w:rsidRPr="004A5380">
        <w:rPr>
          <w:b/>
        </w:rPr>
        <w:t>Ủ</w:t>
      </w:r>
      <w:r>
        <w:rPr>
          <w:b/>
        </w:rPr>
        <w:t xml:space="preserve"> T</w:t>
      </w:r>
      <w:r w:rsidRPr="004A5380">
        <w:rPr>
          <w:b/>
        </w:rPr>
        <w:t>ỊCH</w:t>
      </w:r>
      <w:r>
        <w:rPr>
          <w:b/>
        </w:rPr>
        <w:t xml:space="preserve"> U</w:t>
      </w:r>
      <w:r w:rsidRPr="004A5380">
        <w:rPr>
          <w:b/>
        </w:rPr>
        <w:t>Ỷ</w:t>
      </w:r>
      <w:r>
        <w:rPr>
          <w:b/>
        </w:rPr>
        <w:t xml:space="preserve"> BAN NH</w:t>
      </w:r>
      <w:r w:rsidRPr="004A5380">
        <w:rPr>
          <w:b/>
        </w:rPr>
        <w:t>Â</w:t>
      </w:r>
      <w:r>
        <w:rPr>
          <w:b/>
        </w:rPr>
        <w:t>N D</w:t>
      </w:r>
      <w:r w:rsidRPr="004A5380">
        <w:rPr>
          <w:b/>
        </w:rPr>
        <w:t>Â</w:t>
      </w:r>
      <w:r>
        <w:rPr>
          <w:b/>
        </w:rPr>
        <w:t xml:space="preserve">N THỊ XÃ </w:t>
      </w:r>
      <w:r w:rsidRPr="004A5380">
        <w:rPr>
          <w:b/>
        </w:rPr>
        <w:t>Đ</w:t>
      </w:r>
      <w:r>
        <w:rPr>
          <w:b/>
        </w:rPr>
        <w:t>I</w:t>
      </w:r>
      <w:r w:rsidRPr="004A5380">
        <w:rPr>
          <w:b/>
        </w:rPr>
        <w:t>ỆN</w:t>
      </w:r>
      <w:r>
        <w:rPr>
          <w:b/>
        </w:rPr>
        <w:t xml:space="preserve"> B</w:t>
      </w:r>
      <w:r w:rsidRPr="004A5380">
        <w:rPr>
          <w:b/>
        </w:rPr>
        <w:t>ÀN</w:t>
      </w:r>
    </w:p>
    <w:p w:rsidR="0011147E" w:rsidRPr="00866BE1" w:rsidRDefault="0011147E" w:rsidP="0011147E">
      <w:pPr>
        <w:jc w:val="center"/>
        <w:rPr>
          <w:b/>
          <w:sz w:val="12"/>
        </w:rPr>
      </w:pPr>
    </w:p>
    <w:p w:rsidR="0011147E" w:rsidRPr="00773784" w:rsidRDefault="0011147E" w:rsidP="0011147E">
      <w:pPr>
        <w:jc w:val="center"/>
        <w:rPr>
          <w:b/>
          <w:sz w:val="2"/>
        </w:rPr>
      </w:pPr>
    </w:p>
    <w:p w:rsidR="0011147E" w:rsidRDefault="0011147E" w:rsidP="0011147E">
      <w:pPr>
        <w:pStyle w:val="BodyTextIndent"/>
        <w:spacing w:beforeLines="60" w:before="144" w:afterLines="60" w:after="144"/>
      </w:pPr>
      <w:r>
        <w:t>C</w:t>
      </w:r>
      <w:r w:rsidRPr="008940C3">
        <w:t>ă</w:t>
      </w:r>
      <w:r>
        <w:t>n c</w:t>
      </w:r>
      <w:r w:rsidRPr="008940C3">
        <w:t>ứ</w:t>
      </w:r>
      <w:r>
        <w:t xml:space="preserve"> Luật Tổ chức chính quyền địa phương ngày 19/6/2015;</w:t>
      </w:r>
    </w:p>
    <w:p w:rsidR="0011147E" w:rsidRDefault="0011147E" w:rsidP="0011147E">
      <w:pPr>
        <w:pStyle w:val="BodyTextIndent"/>
        <w:spacing w:beforeLines="60" w:before="144" w:afterLines="60" w:after="144"/>
      </w:pPr>
      <w:r>
        <w:t>Căn cứ Lu</w:t>
      </w:r>
      <w:r w:rsidRPr="008940C3">
        <w:t>ật</w:t>
      </w:r>
      <w:r>
        <w:t xml:space="preserve"> Khi</w:t>
      </w:r>
      <w:r w:rsidRPr="008940C3">
        <w:t>ếu</w:t>
      </w:r>
      <w:r>
        <w:t xml:space="preserve"> n</w:t>
      </w:r>
      <w:r w:rsidRPr="008940C3">
        <w:t>ại</w:t>
      </w:r>
      <w:r>
        <w:t xml:space="preserve"> n</w:t>
      </w:r>
      <w:r w:rsidRPr="008940C3">
        <w:t>ă</w:t>
      </w:r>
      <w:r>
        <w:t>m 2011;</w:t>
      </w:r>
    </w:p>
    <w:p w:rsidR="0011147E" w:rsidRPr="00A169C7" w:rsidRDefault="0011147E" w:rsidP="0011147E">
      <w:pPr>
        <w:pStyle w:val="BodyTextIndent"/>
        <w:spacing w:beforeLines="60" w:before="144" w:afterLines="60" w:after="144"/>
      </w:pPr>
      <w:r>
        <w:t xml:space="preserve">Căn cứ </w:t>
      </w:r>
      <w:r>
        <w:rPr>
          <w:szCs w:val="28"/>
        </w:rPr>
        <w:t>Nghị định số</w:t>
      </w:r>
      <w:r w:rsidRPr="00346495">
        <w:rPr>
          <w:szCs w:val="28"/>
        </w:rPr>
        <w:t xml:space="preserve"> 75/2012/NĐ-CP</w:t>
      </w:r>
      <w:r>
        <w:rPr>
          <w:szCs w:val="28"/>
        </w:rPr>
        <w:t xml:space="preserve"> </w:t>
      </w:r>
      <w:r>
        <w:rPr>
          <w:iCs w:val="0"/>
          <w:szCs w:val="28"/>
        </w:rPr>
        <w:t>ngày 03/10/</w:t>
      </w:r>
      <w:r w:rsidRPr="00346495">
        <w:rPr>
          <w:iCs w:val="0"/>
          <w:szCs w:val="28"/>
        </w:rPr>
        <w:t>2012</w:t>
      </w:r>
      <w:r>
        <w:rPr>
          <w:iCs w:val="0"/>
          <w:szCs w:val="28"/>
        </w:rPr>
        <w:t xml:space="preserve"> </w:t>
      </w:r>
      <w:r w:rsidRPr="00321C0E">
        <w:rPr>
          <w:szCs w:val="28"/>
        </w:rPr>
        <w:t xml:space="preserve">của Chính phủ quy định chi tiết </w:t>
      </w:r>
      <w:r>
        <w:rPr>
          <w:szCs w:val="28"/>
        </w:rPr>
        <w:t>một số điều của Luật Khiếu nại n</w:t>
      </w:r>
      <w:r w:rsidRPr="00346495">
        <w:rPr>
          <w:szCs w:val="28"/>
        </w:rPr>
        <w:t>ă</w:t>
      </w:r>
      <w:r>
        <w:rPr>
          <w:szCs w:val="28"/>
        </w:rPr>
        <w:t>m 2011</w:t>
      </w:r>
      <w:r w:rsidRPr="00321C0E">
        <w:rPr>
          <w:szCs w:val="28"/>
        </w:rPr>
        <w:t xml:space="preserve">; </w:t>
      </w:r>
    </w:p>
    <w:p w:rsidR="0011147E" w:rsidRPr="00A45885" w:rsidRDefault="0011147E" w:rsidP="0011147E">
      <w:pPr>
        <w:spacing w:beforeLines="60" w:before="144" w:afterLines="60" w:after="144"/>
        <w:ind w:firstLine="720"/>
        <w:jc w:val="both"/>
      </w:pPr>
      <w:r>
        <w:t>X</w:t>
      </w:r>
      <w:r w:rsidRPr="008940C3">
        <w:t>ét</w:t>
      </w:r>
      <w:r>
        <w:t xml:space="preserve"> </w:t>
      </w:r>
      <w:r w:rsidRPr="008940C3">
        <w:t>đơ</w:t>
      </w:r>
      <w:r>
        <w:t>n khi</w:t>
      </w:r>
      <w:r w:rsidRPr="008940C3">
        <w:t>ếu</w:t>
      </w:r>
      <w:r>
        <w:t xml:space="preserve"> n</w:t>
      </w:r>
      <w:r w:rsidRPr="008940C3">
        <w:t>ại</w:t>
      </w:r>
      <w:r>
        <w:t xml:space="preserve"> c</w:t>
      </w:r>
      <w:r w:rsidRPr="008940C3">
        <w:t>ủa</w:t>
      </w:r>
      <w:r>
        <w:t xml:space="preserve"> ông Nguyễn Đình Đành và B</w:t>
      </w:r>
      <w:r w:rsidRPr="008940C3">
        <w:t>áo</w:t>
      </w:r>
      <w:r>
        <w:t xml:space="preserve"> </w:t>
      </w:r>
      <w:r w:rsidRPr="00A82CB3">
        <w:rPr>
          <w:highlight w:val="yellow"/>
        </w:rPr>
        <w:t xml:space="preserve">cáo số </w:t>
      </w:r>
      <w:r>
        <w:rPr>
          <w:highlight w:val="yellow"/>
        </w:rPr>
        <w:t>08</w:t>
      </w:r>
      <w:r w:rsidRPr="00A82CB3">
        <w:rPr>
          <w:highlight w:val="yellow"/>
        </w:rPr>
        <w:t>/BC-</w:t>
      </w:r>
      <w:r>
        <w:t>TTTX ng</w:t>
      </w:r>
      <w:r w:rsidRPr="008940C3">
        <w:t>ày</w:t>
      </w:r>
      <w:r>
        <w:t xml:space="preserve"> 20/02/2017 c</w:t>
      </w:r>
      <w:r w:rsidRPr="008940C3">
        <w:t>ủa</w:t>
      </w:r>
      <w:r>
        <w:t xml:space="preserve"> Thanh tra thị xã v</w:t>
      </w:r>
      <w:r w:rsidRPr="008940C3">
        <w:t>ề</w:t>
      </w:r>
      <w:r>
        <w:t xml:space="preserve"> k</w:t>
      </w:r>
      <w:r w:rsidRPr="008940C3">
        <w:t>ết</w:t>
      </w:r>
      <w:r>
        <w:t xml:space="preserve"> qu</w:t>
      </w:r>
      <w:r w:rsidRPr="008940C3">
        <w:t>ả</w:t>
      </w:r>
      <w:r>
        <w:t xml:space="preserve"> ki</w:t>
      </w:r>
      <w:r w:rsidRPr="008940C3">
        <w:t>ểm</w:t>
      </w:r>
      <w:r>
        <w:t xml:space="preserve"> tra, x</w:t>
      </w:r>
      <w:r w:rsidRPr="008940C3">
        <w:t>ác</w:t>
      </w:r>
      <w:r>
        <w:t xml:space="preserve"> minh v</w:t>
      </w:r>
      <w:r w:rsidRPr="008940C3">
        <w:t>à</w:t>
      </w:r>
      <w:r>
        <w:t xml:space="preserve"> tham m</w:t>
      </w:r>
      <w:r w:rsidRPr="008940C3">
        <w:t>ư</w:t>
      </w:r>
      <w:r>
        <w:t xml:space="preserve">u </w:t>
      </w:r>
      <w:r w:rsidRPr="008940C3">
        <w:t>giải quyết khiếu nại của</w:t>
      </w:r>
      <w:r>
        <w:t xml:space="preserve"> ông Nguyễn Đình Đành; Ch</w:t>
      </w:r>
      <w:r w:rsidRPr="008940C3">
        <w:t>ủ</w:t>
      </w:r>
      <w:r>
        <w:t xml:space="preserve"> t</w:t>
      </w:r>
      <w:r w:rsidRPr="008940C3">
        <w:t>ịch</w:t>
      </w:r>
      <w:r>
        <w:t xml:space="preserve"> UBND thị xã nh</w:t>
      </w:r>
      <w:r w:rsidRPr="008940C3">
        <w:t>ận</w:t>
      </w:r>
      <w:r>
        <w:t xml:space="preserve"> th</w:t>
      </w:r>
      <w:r w:rsidRPr="008940C3">
        <w:t>ấy</w:t>
      </w:r>
      <w:r>
        <w:t>:</w:t>
      </w:r>
    </w:p>
    <w:p w:rsidR="0011147E" w:rsidRPr="00744C93" w:rsidRDefault="0011147E" w:rsidP="0011147E">
      <w:pPr>
        <w:spacing w:beforeLines="60" w:before="144" w:afterLines="60" w:after="144"/>
        <w:ind w:firstLine="720"/>
        <w:jc w:val="both"/>
        <w:rPr>
          <w:b/>
        </w:rPr>
      </w:pPr>
      <w:r w:rsidRPr="00DB4CC4">
        <w:rPr>
          <w:b/>
        </w:rPr>
        <w:t xml:space="preserve">I. </w:t>
      </w:r>
      <w:r>
        <w:rPr>
          <w:b/>
        </w:rPr>
        <w:t xml:space="preserve">Nội dung khiếu nại: </w:t>
      </w:r>
    </w:p>
    <w:p w:rsidR="0011147E" w:rsidRDefault="0011147E" w:rsidP="0011147E">
      <w:pPr>
        <w:tabs>
          <w:tab w:val="left" w:pos="993"/>
        </w:tabs>
        <w:spacing w:after="120"/>
        <w:ind w:firstLine="720"/>
        <w:jc w:val="both"/>
      </w:pPr>
      <w:r>
        <w:t>- Nội dung thứ nhất: UBND xã Điện Phước làm thất lạc giấy báo tử và giấy công nhận liệt sĩ đối với bà Lê Thị Thí mà ông đã nộp cho cán bộ LĐ-TB&amp;XH trước đây của xã.</w:t>
      </w:r>
    </w:p>
    <w:p w:rsidR="0011147E" w:rsidRDefault="0011147E" w:rsidP="0011147E">
      <w:pPr>
        <w:tabs>
          <w:tab w:val="left" w:pos="993"/>
        </w:tabs>
        <w:spacing w:after="120"/>
        <w:ind w:firstLine="720"/>
        <w:jc w:val="both"/>
      </w:pPr>
      <w:r>
        <w:t>- Nội dung thứ hai: UBND xã Điện Phước không xác lập hồ sơ liệt sĩ đối với bà Lê Thị Thí và ông Đinh Ngũ.</w:t>
      </w:r>
    </w:p>
    <w:p w:rsidR="0011147E" w:rsidRDefault="002B25AF" w:rsidP="0011147E">
      <w:pPr>
        <w:tabs>
          <w:tab w:val="left" w:pos="993"/>
        </w:tabs>
        <w:spacing w:after="120"/>
        <w:ind w:firstLine="720"/>
        <w:jc w:val="both"/>
        <w:rPr>
          <w:b/>
          <w:i/>
        </w:rPr>
      </w:pPr>
      <w:r>
        <w:rPr>
          <w:b/>
        </w:rPr>
        <w:t>II.</w:t>
      </w:r>
      <w:r w:rsidR="0011147E" w:rsidRPr="00744C93">
        <w:rPr>
          <w:b/>
        </w:rPr>
        <w:t xml:space="preserve"> Tóm tắt quá trình giải quyết khiếu nại của </w:t>
      </w:r>
      <w:r w:rsidR="0011147E">
        <w:rPr>
          <w:b/>
        </w:rPr>
        <w:t xml:space="preserve">Chủ tịch </w:t>
      </w:r>
      <w:r w:rsidR="0011147E" w:rsidRPr="00744C93">
        <w:rPr>
          <w:b/>
        </w:rPr>
        <w:t>UBND xã Điện Phước:</w:t>
      </w:r>
    </w:p>
    <w:p w:rsidR="0011147E" w:rsidRDefault="0011147E" w:rsidP="0011147E">
      <w:pPr>
        <w:tabs>
          <w:tab w:val="left" w:pos="993"/>
        </w:tabs>
        <w:spacing w:after="120"/>
        <w:ind w:firstLine="720"/>
        <w:jc w:val="both"/>
      </w:pPr>
      <w:r>
        <w:t>Ông Nguyễn Đình Đành có đơn khiếu nại (lần 1) ghi ngày 10/10/2016 với 02 nội dung: UBND xã Điện Phước làm thất lạc giấy báo tử &amp; giấy công nhận liệt sĩ đối với bà Lê Thị Thí và việc UBND xã Điện Phước không xác lập hồ sơ liệt sĩ đối với bà Lê Thị Thí, ông Đinh Ngũ.</w:t>
      </w:r>
    </w:p>
    <w:p w:rsidR="0011147E" w:rsidRDefault="0011147E" w:rsidP="0011147E">
      <w:pPr>
        <w:tabs>
          <w:tab w:val="left" w:pos="993"/>
        </w:tabs>
        <w:spacing w:after="120"/>
        <w:ind w:firstLine="720"/>
        <w:jc w:val="both"/>
      </w:pPr>
      <w:r>
        <w:t xml:space="preserve">Sau khi nhận được đơn khiếu nại của ông Nguyễn Đình Đành, UBND xã Điện Phước tiến hành thụ lý, kiểm tra, xác minh và giải quyết đơn khiếu nại. Ngày 28/10/2016, UBND xã Điện Phước ban hành Quyết định số 31/QĐ-CT về việc giải quyết khiếu nại của ông Nguyễn Đình Đành; theo đó, không chấp nhận 02 nội dung khiếu nại nêu trên. Không đồng ý với kết quả giải quyết khiếu nại của Chủ tịch UBND xã Điện Phước, ông Nguyễn Đình Đành tiếp tục gửi đơn khiếu nại lần 2 đến UBND thị xã Điện Bàn. </w:t>
      </w:r>
    </w:p>
    <w:p w:rsidR="0011147E" w:rsidRDefault="002B25AF" w:rsidP="0011147E">
      <w:pPr>
        <w:spacing w:after="120"/>
        <w:ind w:firstLine="720"/>
        <w:jc w:val="both"/>
      </w:pPr>
      <w:r>
        <w:rPr>
          <w:b/>
        </w:rPr>
        <w:t>III</w:t>
      </w:r>
      <w:r w:rsidR="0011147E">
        <w:rPr>
          <w:b/>
        </w:rPr>
        <w:t>. Kết quả kiểm tra, xác minh:</w:t>
      </w:r>
    </w:p>
    <w:p w:rsidR="0011147E" w:rsidRDefault="002B25AF" w:rsidP="0011147E">
      <w:pPr>
        <w:spacing w:after="120"/>
        <w:ind w:firstLine="720"/>
        <w:jc w:val="both"/>
      </w:pPr>
      <w:r w:rsidRPr="000A0AD3">
        <w:rPr>
          <w:b/>
          <w:i/>
        </w:rPr>
        <w:t>1</w:t>
      </w:r>
      <w:r w:rsidR="0011147E" w:rsidRPr="000A0AD3">
        <w:rPr>
          <w:b/>
          <w:i/>
        </w:rPr>
        <w:t>.</w:t>
      </w:r>
      <w:r w:rsidR="0011147E">
        <w:t xml:space="preserve"> </w:t>
      </w:r>
      <w:r w:rsidR="0011147E" w:rsidRPr="002B25AF">
        <w:rPr>
          <w:b/>
          <w:i/>
        </w:rPr>
        <w:t>Nội dung thứ nhất:</w:t>
      </w:r>
      <w:r w:rsidR="0011147E" w:rsidRPr="002B25AF">
        <w:rPr>
          <w:i/>
        </w:rPr>
        <w:t xml:space="preserve"> </w:t>
      </w:r>
      <w:r w:rsidR="0011147E" w:rsidRPr="002B25AF">
        <w:rPr>
          <w:b/>
          <w:i/>
        </w:rPr>
        <w:t>UBND xã Điện Phước làm thất lạc giấy báo tử và giấy công nhận liệt sĩ đối với bà Lê Thị Thí mà ông đã nộp cho cán bộ LĐ-TB&amp;XH trước đây của xã:</w:t>
      </w:r>
      <w:r w:rsidR="0011147E">
        <w:t xml:space="preserve"> </w:t>
      </w:r>
    </w:p>
    <w:p w:rsidR="0011147E" w:rsidRDefault="0011147E" w:rsidP="0011147E">
      <w:pPr>
        <w:spacing w:after="120"/>
        <w:jc w:val="both"/>
      </w:pPr>
      <w:r>
        <w:lastRenderedPageBreak/>
        <w:t xml:space="preserve"> </w:t>
      </w:r>
      <w:r>
        <w:tab/>
        <w:t>Vào các ngày 22/12/2016; ngày 30/12/2016, Thanh tra thị xã làm việc với ông Nguyễn Đình Đành, qua buổi làm việc, ông Đành trình bày: “Vào năm 1995, mẹ tôi là bà Đinh Thị Sửa có đưa hồ sơ xét đề nghị công nhận liệt sĩ của bà Lê Thị Thí cho cán bộ văn phòng UBND xã Điện Phước (không có văn bản ký nhận). Sau đó, UBND xã Điện Phước trả lại hồ sơ (hồ sơ vẫn đầy đủ). Lý do trả lại hồ sơ là do UBND xã Điện Phước cho rằng gia đình tôi khai các thông tin bị sai. Năm 2000, tôi trực tiếp đưa hồ sơ xét đề nghị công nhận liệt sĩ (</w:t>
      </w:r>
      <w:r>
        <w:rPr>
          <w:color w:val="FF0000"/>
        </w:rPr>
        <w:t>có kèm giấy báo tử và giấy công nhận liệt sĩ</w:t>
      </w:r>
      <w:r>
        <w:t>) của bà Lê Thị Thí cho anh Hòa - cán bộ phụ trách thương binh xã hội của UBND xã Điện Phước (không có văn bản ký nhận). Sau khoảng thời gian 2 - 3 năm, hồ sơ bị trả về cho gia đình, gia đình tôi kiểm tra mất 02 giấy: giấy báo tử và giấy công nhận liệt sĩ. Lý do trả lại hồ sơ là do UBND xã Điện Phước cho rằng hồ sơ của gia đình tôi bị sai. Thời gian đó đến nay, gia đình tôi đã nhiều lần yêu cầu UBND xã Điện Phước giải quyết hồ sơ công nhận liệt sĩ nhưng UBND xã không giải quyết. Hiện nay, gia đình không còn những giấy tờ gì chứng minh cho việc công nhận liệt sĩ đối với bà Lê Thị Thí và ông Đinh Ngũ do UBND xã Điện Phước làm thất lạc hồ sơ”.</w:t>
      </w:r>
    </w:p>
    <w:p w:rsidR="0011147E" w:rsidRDefault="0011147E" w:rsidP="0011147E">
      <w:pPr>
        <w:spacing w:after="120"/>
        <w:ind w:firstLine="720"/>
        <w:jc w:val="both"/>
      </w:pPr>
      <w:r>
        <w:t xml:space="preserve">Ngày 12/01/2017, Thanh tra thị xã làm việc với UBND xã Điện Phước, được biết: Năm 1996, gia đình bà Lê Thị Thí xác lập hồ sơ đề nghị công nhận liệt sĩ và đã được </w:t>
      </w:r>
      <w:r>
        <w:rPr>
          <w:color w:val="FF0000"/>
        </w:rPr>
        <w:t>Hội đồng xét duyệt</w:t>
      </w:r>
      <w:r>
        <w:t xml:space="preserve"> xã Điện Phước xét đủ điều kiện, sau đó hồ sơ đã được </w:t>
      </w:r>
      <w:r>
        <w:rPr>
          <w:color w:val="FF0000"/>
        </w:rPr>
        <w:t>Hội đồng thẩm định</w:t>
      </w:r>
      <w:r>
        <w:t xml:space="preserve"> của huyện Điện Bàn (nay là thị xã) thẩm định lại hồ sơ bà Lê Thị Thí thì chưa đầy đủ, đề nghị kiểm tra, xác minh và bổ sung hồ sơ. Sau đó, </w:t>
      </w:r>
      <w:r>
        <w:rPr>
          <w:color w:val="FF0000"/>
        </w:rPr>
        <w:t>Hội đồng xét duyệt</w:t>
      </w:r>
      <w:r>
        <w:t xml:space="preserve"> của xã Điện Phước và </w:t>
      </w:r>
      <w:r>
        <w:rPr>
          <w:color w:val="FF0000"/>
        </w:rPr>
        <w:t>Hội đồng thẩm định</w:t>
      </w:r>
      <w:r>
        <w:t xml:space="preserve"> của huyện (nay là thị xã) đã tổ chức xét duyệt nhiều lần (ngày 27/12/1998, 07/7/2000, 09/10/2000), kết quả là Hội đồng xét không đạt vì trường hợp mất tích của bà Lê Thị Thí không rõ ràng, không xác định được nguyên nhân nên không đủ điều kiện để công nhận là liệt sĩ. </w:t>
      </w:r>
      <w:r>
        <w:rPr>
          <w:color w:val="FF0000"/>
        </w:rPr>
        <w:t>Hội đồng xét duyệt</w:t>
      </w:r>
      <w:r>
        <w:t xml:space="preserve"> xã Điện Phước và </w:t>
      </w:r>
      <w:r>
        <w:rPr>
          <w:color w:val="FF0000"/>
        </w:rPr>
        <w:t>Hội đồng thẩm định</w:t>
      </w:r>
      <w:r>
        <w:t xml:space="preserve"> huyện Điện Bàn (nay là thị xã) đã đề nghị gia đình lập </w:t>
      </w:r>
      <w:r>
        <w:rPr>
          <w:color w:val="FF0000"/>
        </w:rPr>
        <w:t>hồ sơ đề nghị khen thưởng</w:t>
      </w:r>
      <w:r>
        <w:t xml:space="preserve"> thành tích kháng chiến  đối với bà Lê Thị Thí nhưng từ đó đến nay gia đình không lập hồ sơ. Đối với trường hợp ông Đinh Ngũ: Từ năm 1996 đến nay, UBND xã Điện Phước không tiếp nhận hồ sơ đề nghị suy tôn liệt sĩ đối với ông Đinh Ngũ.</w:t>
      </w:r>
    </w:p>
    <w:p w:rsidR="0011147E" w:rsidRDefault="0011147E" w:rsidP="0011147E">
      <w:pPr>
        <w:spacing w:after="120"/>
        <w:ind w:firstLine="720"/>
        <w:jc w:val="both"/>
      </w:pPr>
      <w:r>
        <w:t xml:space="preserve">Trong buổi làm việc với Thanh tra thị xã, ý kiến Phòng LĐ - TB&amp;XH cho rằng: Qua nhiều lần, </w:t>
      </w:r>
      <w:r>
        <w:rPr>
          <w:color w:val="FF0000"/>
        </w:rPr>
        <w:t>Hội đồng xét duyệt</w:t>
      </w:r>
      <w:r>
        <w:t xml:space="preserve"> của xã Điện Phước đã tổ chức xét duyệt thì trường hợp mất tích của bà Lê Thị Thí không đủ điều kiện đề nghị để suy tôn là liệt sĩ, không có căn cứ để Phòng LĐ - TB XH tham mưu UBND huyện Điện Bàn (nay là thị xã) </w:t>
      </w:r>
      <w:r>
        <w:rPr>
          <w:color w:val="FF0000"/>
        </w:rPr>
        <w:t>cấp giấy báo tử</w:t>
      </w:r>
      <w:r>
        <w:t xml:space="preserve">. Như vậy, ông Nguyễn Đình Đành khiếu nại UBND xã làm thất lạc </w:t>
      </w:r>
      <w:r>
        <w:rPr>
          <w:color w:val="FF0000"/>
        </w:rPr>
        <w:t>giấy báo tử</w:t>
      </w:r>
      <w:r>
        <w:t xml:space="preserve"> của bà Lê Thị Thí là không có cơ sở.</w:t>
      </w:r>
    </w:p>
    <w:p w:rsidR="0011147E" w:rsidRDefault="0011147E" w:rsidP="0011147E">
      <w:pPr>
        <w:spacing w:after="120"/>
        <w:ind w:firstLine="720"/>
        <w:jc w:val="both"/>
      </w:pPr>
      <w:r>
        <w:t xml:space="preserve">Theo biên bản họp Hội đồng xét duyệt những trường hợp hy sinh để công nhận liệt sĩ tại xã Điện Phước vào các ngày: 03/4/1996; 27/02/1998; 07/7/2000; 09/10/2000 thì trường hợp bà Lê Thị Thí (sinh năm </w:t>
      </w:r>
      <w:r w:rsidRPr="00744C93">
        <w:rPr>
          <w:highlight w:val="yellow"/>
        </w:rPr>
        <w:t>1905) được Đoàn thẩm tra của UBND huyện (nay là thị xã) xác định là mất tích không rõ ràng, nên hồ sơ bà Lê Thị Thí chỉ được đề nghị làm hồ sơ khen thưởng có công</w:t>
      </w:r>
      <w:r>
        <w:t xml:space="preserve">. Như vậy, từ năm 1996 đến năm 2000 là khoảng thời gian mà Hội đồng xét duyệt UBND xã Điện Phước và Hội đồng thẩm định UBND huyện (nay là thị xã) đang xem xét trường hợp bà Lê Thị Thí để trình cấp có thẩm quyền công nhận liệt sĩ, nên không thể có giấy báo tử và giấy công nhận liệt sĩ đối với bà Lê Thị Thí. </w:t>
      </w:r>
    </w:p>
    <w:p w:rsidR="0011147E" w:rsidRPr="00744C93" w:rsidRDefault="0011147E" w:rsidP="0011147E">
      <w:pPr>
        <w:tabs>
          <w:tab w:val="left" w:pos="993"/>
        </w:tabs>
        <w:spacing w:after="120"/>
        <w:jc w:val="both"/>
        <w:rPr>
          <w:b/>
          <w:i/>
        </w:rPr>
      </w:pPr>
      <w:r>
        <w:lastRenderedPageBreak/>
        <w:tab/>
        <w:t>Như vậy, việc ông Nguyễn Đình Đành khiếu nại UBND xã Điện Phước làm thất lạc giấy báo tử và giấy công nhận liệt sĩ đối với bà Lê Thị Thí mà ông đã nộp cho cán bộ LĐ-TBX&amp;H của xã trước đây là không đúng</w:t>
      </w:r>
      <w:r w:rsidR="002B25AF">
        <w:t>.</w:t>
      </w:r>
    </w:p>
    <w:p w:rsidR="0011147E" w:rsidRDefault="0011147E" w:rsidP="0011147E">
      <w:pPr>
        <w:spacing w:after="120"/>
        <w:ind w:firstLine="720"/>
        <w:jc w:val="both"/>
      </w:pPr>
      <w:r w:rsidRPr="000A0AD3">
        <w:rPr>
          <w:b/>
          <w:i/>
        </w:rPr>
        <w:t>2.</w:t>
      </w:r>
      <w:r w:rsidRPr="000A0AD3">
        <w:rPr>
          <w:i/>
        </w:rPr>
        <w:t xml:space="preserve"> </w:t>
      </w:r>
      <w:r w:rsidRPr="000A0AD3">
        <w:rPr>
          <w:b/>
          <w:i/>
        </w:rPr>
        <w:t>Nội dung thứ hai:</w:t>
      </w:r>
      <w:r>
        <w:t xml:space="preserve"> </w:t>
      </w:r>
      <w:r w:rsidRPr="000A0AD3">
        <w:rPr>
          <w:b/>
          <w:i/>
        </w:rPr>
        <w:t>UBND xã Điện Phước không xác lập hồ sơ liệt sĩ đối với bà Lê Thị Thí và ông Đinh Ngũ.</w:t>
      </w:r>
    </w:p>
    <w:p w:rsidR="0011147E" w:rsidRDefault="0011147E" w:rsidP="0011147E">
      <w:pPr>
        <w:spacing w:after="120"/>
        <w:ind w:firstLine="720"/>
        <w:jc w:val="both"/>
        <w:rPr>
          <w:color w:val="FF0000"/>
        </w:rPr>
      </w:pPr>
      <w:r w:rsidRPr="000A0AD3">
        <w:rPr>
          <w:b/>
          <w:color w:val="FF0000"/>
        </w:rPr>
        <w:t>* Đối với trường hợp của bà Lê Thị Thí:</w:t>
      </w:r>
      <w:r>
        <w:rPr>
          <w:color w:val="FF0000"/>
        </w:rPr>
        <w:t xml:space="preserve"> Qua kiểm tra hồ sơ, tài liệu cho thấy, UBND xã Điện Phước đã tổ chức nhiều cuộc họp xét duyệt đối với trường hợp bà Lê Thị Thí với mục đích đề nghị công nhận liệt sĩ. Tuy nhiên, trường hợp bà Lê Thị Thí được Hội đồng xác nhận hồ sơ liệt sĩ xác định là mất tích không rõ nguyên nhân, nên không thể xác lập hồ sơ liệt sĩ đối với trường hợp này. Cụ thể: </w:t>
      </w:r>
    </w:p>
    <w:p w:rsidR="0011147E" w:rsidRDefault="0011147E" w:rsidP="0011147E">
      <w:pPr>
        <w:spacing w:after="120"/>
        <w:ind w:firstLine="720"/>
        <w:jc w:val="both"/>
        <w:rPr>
          <w:color w:val="FF0000"/>
        </w:rPr>
      </w:pPr>
      <w:r>
        <w:rPr>
          <w:color w:val="FF0000"/>
        </w:rPr>
        <w:t xml:space="preserve">+ Cuộc họp của hội đồng xét duyệt xã Điện Phước và ý kiến thẩm tra của Đoàn thẩm tra huyện (nay là thị xã) về việc xét duyệt hồ sơ xác nhận Thương binh - Liệt sĩ ngày 27/02/1998 chưa nhất trí, đề nghị đưa ra dân lập lại biên bản cụ thể, bổ sung hồ sơ cho hợp lý đối với trường hợp bà Lê Thị Thí.  </w:t>
      </w:r>
    </w:p>
    <w:p w:rsidR="0011147E" w:rsidRDefault="0011147E" w:rsidP="0011147E">
      <w:pPr>
        <w:spacing w:after="120"/>
        <w:ind w:firstLine="720"/>
        <w:jc w:val="both"/>
        <w:rPr>
          <w:color w:val="FF0000"/>
        </w:rPr>
      </w:pPr>
      <w:r>
        <w:rPr>
          <w:color w:val="FF0000"/>
        </w:rPr>
        <w:t>+ Cuộc họp thẩm tra xét hồ sơ liệt sĩ - thương binh còn tồn đọng vào ngày 07/7/2000, trong đó nêu rõ trường hợp bà Lê Thị Thí mất tích là do khi làm nhiệm vụ mua thuốc tây và bị địch phát hiện bắt thủ tiêu. Hội đồng xét duyệt thống nhất để trường hợp này đề nghị xét duyệt đợt sau.</w:t>
      </w:r>
    </w:p>
    <w:p w:rsidR="0011147E" w:rsidRDefault="0011147E" w:rsidP="0011147E">
      <w:pPr>
        <w:spacing w:after="120"/>
        <w:ind w:firstLine="720"/>
        <w:jc w:val="both"/>
        <w:rPr>
          <w:color w:val="FF0000"/>
        </w:rPr>
      </w:pPr>
      <w:r>
        <w:rPr>
          <w:color w:val="FF0000"/>
        </w:rPr>
        <w:t xml:space="preserve">+ Ngày 9/10/2000, Đảng ủy, UBND,32 UBMTTQVN xã Điện Phước cùng Đoàn thẩm tra huyện (nay là thị xã) tiến hành xét hồ sơ liệt sĩ - thương binh trong thời kỳ kháng chiến còn tồn đọng. </w:t>
      </w:r>
      <w:r>
        <w:rPr>
          <w:color w:val="FF0000"/>
          <w:highlight w:val="yellow"/>
        </w:rPr>
        <w:t>C</w:t>
      </w:r>
      <w:r w:rsidRPr="00F90C21">
        <w:rPr>
          <w:color w:val="FF0000"/>
          <w:highlight w:val="yellow"/>
        </w:rPr>
        <w:t>uộc họp đi đến thống nhất ý kiến trường hợp bà Lê Thị Thí mất tích không rõ nguyên nhân, đề nghị để hồ sơ của bà Lê Thị Thí làm hồ sơ khen thưởng có công.</w:t>
      </w:r>
    </w:p>
    <w:p w:rsidR="0011147E" w:rsidRDefault="0011147E" w:rsidP="0011147E">
      <w:pPr>
        <w:spacing w:after="120"/>
        <w:ind w:firstLine="720"/>
        <w:jc w:val="both"/>
        <w:rPr>
          <w:color w:val="FF0000"/>
        </w:rPr>
      </w:pPr>
      <w:r>
        <w:rPr>
          <w:color w:val="FF0000"/>
        </w:rPr>
        <w:t>Như vậy, UBND xã Điện Phước đã nhiều lần tổ chức họp Hội đồng xét trường hợp của bà Lê Thị Thí để đề nghị công nhận liệt sĩ nhưng trường hợp này không đủ cơ sở để công nhận mà chỉ đủ điều kiện đề nghị làm hồ sơ khen thưởng người có công.</w:t>
      </w:r>
    </w:p>
    <w:p w:rsidR="0011147E" w:rsidRDefault="0011147E" w:rsidP="0011147E">
      <w:pPr>
        <w:spacing w:after="120"/>
        <w:ind w:firstLine="720"/>
        <w:jc w:val="both"/>
        <w:rPr>
          <w:color w:val="FF0000"/>
        </w:rPr>
      </w:pPr>
      <w:r w:rsidRPr="000A0AD3">
        <w:rPr>
          <w:b/>
          <w:color w:val="FF0000"/>
        </w:rPr>
        <w:t>* Đối với trường hợp ông Đinh Ngũ:</w:t>
      </w:r>
      <w:r>
        <w:rPr>
          <w:color w:val="FF0000"/>
        </w:rPr>
        <w:t xml:space="preserve"> Qua kiểm tra, xác minh nhận thấy, UBND xã Điện Phước không có tiếp nhận hồ sơ đề nghị suy tôn liệt sĩ đối với ông Đinh Ngũ và UBND xã Điện Phước không lưu hồ sơ liên quan đến trường hợp này nên việc ông Nguyễn Đình Đành cho rằng UBND xã Điện Phước không xác lập hồ sơ liệt sĩ đối với ông Đinh Ngũ là không </w:t>
      </w:r>
      <w:r w:rsidR="000A0AD3">
        <w:rPr>
          <w:color w:val="FF0000"/>
        </w:rPr>
        <w:t>đúng.</w:t>
      </w:r>
    </w:p>
    <w:p w:rsidR="0011147E" w:rsidRDefault="0011147E" w:rsidP="0011147E">
      <w:pPr>
        <w:spacing w:after="120"/>
        <w:ind w:firstLine="720"/>
        <w:jc w:val="both"/>
      </w:pPr>
      <w:r w:rsidRPr="000A0AD3">
        <w:rPr>
          <w:b/>
        </w:rPr>
        <w:t>* Mặt khác</w:t>
      </w:r>
      <w:r>
        <w:t>, căn cứ Điều 3, Thông tư số</w:t>
      </w:r>
      <w:r>
        <w:rPr>
          <w:lang w:val="vi-VN"/>
        </w:rPr>
        <w:t xml:space="preserve"> </w:t>
      </w:r>
      <w:r>
        <w:t>28</w:t>
      </w:r>
      <w:r>
        <w:rPr>
          <w:lang w:val="vi-VN"/>
        </w:rPr>
        <w:t>/2013/TTLT-BLĐTBXH-BQP</w:t>
      </w:r>
      <w:r>
        <w:t xml:space="preserve"> ngày 22/10/2013 của Bộ Lao động - Thương binh và Xã hội và Bộ Quốc phòng về việc “Hướng dẫn xác nhận liệt sĩ, thương binh, người hưởng chính sách như thương binh trong chiến tranh không còn giấy tờ”, quy định </w:t>
      </w:r>
      <w:r>
        <w:rPr>
          <w:color w:val="FF0000"/>
        </w:rPr>
        <w:t>căn cứ xác nhận liệt sĩ</w:t>
      </w:r>
      <w:r>
        <w:t xml:space="preserve"> như sau: </w:t>
      </w:r>
    </w:p>
    <w:p w:rsidR="0011147E" w:rsidRDefault="0011147E" w:rsidP="000A0AD3">
      <w:pPr>
        <w:spacing w:after="120"/>
        <w:ind w:firstLine="720"/>
        <w:jc w:val="both"/>
        <w:rPr>
          <w:i/>
        </w:rPr>
      </w:pPr>
      <w:r>
        <w:rPr>
          <w:i/>
        </w:rPr>
        <w:t xml:space="preserve">“1. </w:t>
      </w:r>
      <w:r>
        <w:rPr>
          <w:i/>
          <w:lang w:val="vi-VN"/>
        </w:rPr>
        <w:t>Danh sách liệt sĩ lưu tại cơ quan, đơn vị c</w:t>
      </w:r>
      <w:r>
        <w:rPr>
          <w:i/>
        </w:rPr>
        <w:t xml:space="preserve">ó </w:t>
      </w:r>
      <w:r>
        <w:rPr>
          <w:i/>
          <w:lang w:val="vi-VN"/>
        </w:rPr>
        <w:t xml:space="preserve">ghi tên người hy sinh, hoặc giấy tờ, tài liệu có giá </w:t>
      </w:r>
      <w:r>
        <w:rPr>
          <w:i/>
        </w:rPr>
        <w:t>tr</w:t>
      </w:r>
      <w:r>
        <w:rPr>
          <w:i/>
          <w:lang w:val="vi-VN"/>
        </w:rPr>
        <w:t>ị pháp lý lập từ ngày 31/12/1994 trở về trước có ghi nhận là liệt sĩ hoặc hy sinh trong chiến đấu, trực tiếp phục vụ chiến đấu</w:t>
      </w:r>
      <w:r>
        <w:rPr>
          <w:i/>
        </w:rPr>
        <w:t>.</w:t>
      </w:r>
    </w:p>
    <w:p w:rsidR="0011147E" w:rsidRDefault="0011147E" w:rsidP="0011147E">
      <w:pPr>
        <w:spacing w:after="120"/>
        <w:ind w:firstLine="720"/>
        <w:jc w:val="both"/>
      </w:pPr>
      <w:r>
        <w:rPr>
          <w:i/>
        </w:rPr>
        <w:t xml:space="preserve"> 2. N</w:t>
      </w:r>
      <w:r>
        <w:rPr>
          <w:i/>
          <w:lang w:val="vi-VN"/>
        </w:rPr>
        <w:t>gười hy sinh đã được chính quyền và nhân dân suy tôn đưa vào an táng trong nghĩa trang liệt sĩ nơi hy sinh, được gắn bia mộ liệt sĩ từ ngày 31/12/1994 tr</w:t>
      </w:r>
      <w:r>
        <w:rPr>
          <w:i/>
        </w:rPr>
        <w:t xml:space="preserve">ở </w:t>
      </w:r>
      <w:r>
        <w:rPr>
          <w:i/>
          <w:lang w:val="vi-VN"/>
        </w:rPr>
        <w:t>về trước</w:t>
      </w:r>
      <w:r>
        <w:rPr>
          <w:i/>
        </w:rPr>
        <w:t>”</w:t>
      </w:r>
      <w:r>
        <w:rPr>
          <w:lang w:val="vi-VN"/>
        </w:rPr>
        <w:t>.</w:t>
      </w:r>
    </w:p>
    <w:p w:rsidR="0011147E" w:rsidRDefault="0011147E" w:rsidP="0011147E">
      <w:pPr>
        <w:spacing w:after="120"/>
        <w:ind w:firstLine="720"/>
        <w:jc w:val="both"/>
      </w:pPr>
      <w:r>
        <w:lastRenderedPageBreak/>
        <w:t xml:space="preserve">Căn cứ vào các quy định trên thì trường hợp bà Lê Thị Thí và ông Đinh Ngũ không có các loại giấy tờ chứng minh và không thỏa mãn các điều kiện quy định trên, do đó cơ quan có thẩm quyền không có căn cứ để xác lập hồ sơ liệt sĩ đối với bà Lê Thị Thí và ông Đinh Ngũ. </w:t>
      </w:r>
    </w:p>
    <w:p w:rsidR="0011147E" w:rsidRDefault="0011147E" w:rsidP="0011147E">
      <w:pPr>
        <w:spacing w:after="120"/>
        <w:ind w:firstLine="720"/>
        <w:jc w:val="both"/>
      </w:pPr>
      <w:r>
        <w:t xml:space="preserve">Như vậy, việc ông Nguyễn Đình Đành cho rằng UBND xã Điện Phước không xác lập hồ sơ liệt sĩ đối với bà Lê Thị Thí, ông Đinh Ngũ là không </w:t>
      </w:r>
      <w:r w:rsidR="000A0AD3">
        <w:t>đúng</w:t>
      </w:r>
      <w:r>
        <w:t>.</w:t>
      </w:r>
    </w:p>
    <w:p w:rsidR="0011147E" w:rsidRPr="00A44778" w:rsidRDefault="0011147E" w:rsidP="0011147E">
      <w:pPr>
        <w:tabs>
          <w:tab w:val="left" w:pos="709"/>
        </w:tabs>
        <w:spacing w:beforeLines="60" w:before="144" w:afterLines="60" w:after="144"/>
        <w:jc w:val="both"/>
      </w:pPr>
      <w:r>
        <w:tab/>
        <w:t>Từ những cơ sở trên,</w:t>
      </w:r>
    </w:p>
    <w:p w:rsidR="0011147E" w:rsidRPr="00A509CE" w:rsidRDefault="0011147E" w:rsidP="0011147E">
      <w:pPr>
        <w:spacing w:beforeLines="60" w:before="144" w:afterLines="60" w:after="144"/>
        <w:jc w:val="center"/>
        <w:rPr>
          <w:b/>
        </w:rPr>
      </w:pPr>
      <w:r w:rsidRPr="00E75FB1">
        <w:rPr>
          <w:b/>
        </w:rPr>
        <w:t>QUYẾT ĐỊNH:</w:t>
      </w:r>
    </w:p>
    <w:p w:rsidR="0011147E" w:rsidRPr="00956A68" w:rsidRDefault="0011147E" w:rsidP="0011147E">
      <w:pPr>
        <w:spacing w:beforeLines="30" w:before="72" w:afterLines="30" w:after="72"/>
        <w:ind w:firstLine="710"/>
        <w:jc w:val="both"/>
        <w:rPr>
          <w:b/>
        </w:rPr>
      </w:pPr>
      <w:r w:rsidRPr="00E75FB1">
        <w:rPr>
          <w:b/>
        </w:rPr>
        <w:t xml:space="preserve">Điều </w:t>
      </w:r>
      <w:r w:rsidRPr="00B77C81">
        <w:rPr>
          <w:b/>
        </w:rPr>
        <w:t xml:space="preserve">1. </w:t>
      </w:r>
      <w:r w:rsidRPr="00237DD8">
        <w:t>Không c</w:t>
      </w:r>
      <w:r w:rsidRPr="00E302FD">
        <w:t>hấp</w:t>
      </w:r>
      <w:r w:rsidRPr="009D0438">
        <w:t xml:space="preserve"> nhận </w:t>
      </w:r>
      <w:r w:rsidR="001C25EA">
        <w:t xml:space="preserve">các </w:t>
      </w:r>
      <w:r>
        <w:t>nội dung khiếu nại của ông Nguyễn Đình Đành, trú tại thôn Hạ Nông Tây, xã Điện Phước</w:t>
      </w:r>
      <w:r w:rsidR="007534C3">
        <w:t>, thị xã Điện Bàn, tỉnh Quảng Nam</w:t>
      </w:r>
      <w:r>
        <w:t>.</w:t>
      </w:r>
    </w:p>
    <w:p w:rsidR="0011147E" w:rsidRPr="00B77C81" w:rsidRDefault="0011147E" w:rsidP="0011147E">
      <w:pPr>
        <w:pStyle w:val="ListParagraph"/>
        <w:tabs>
          <w:tab w:val="left" w:pos="567"/>
        </w:tabs>
        <w:spacing w:beforeLines="60" w:before="144" w:afterLines="60" w:after="144"/>
        <w:ind w:left="0"/>
        <w:contextualSpacing w:val="0"/>
        <w:jc w:val="both"/>
        <w:rPr>
          <w:sz w:val="28"/>
          <w:szCs w:val="28"/>
        </w:rPr>
      </w:pPr>
      <w:r>
        <w:rPr>
          <w:b/>
          <w:sz w:val="28"/>
          <w:szCs w:val="28"/>
        </w:rPr>
        <w:tab/>
      </w:r>
      <w:r>
        <w:rPr>
          <w:b/>
          <w:sz w:val="28"/>
          <w:szCs w:val="28"/>
        </w:rPr>
        <w:tab/>
      </w:r>
      <w:r w:rsidRPr="00B77C81">
        <w:rPr>
          <w:b/>
          <w:sz w:val="28"/>
          <w:szCs w:val="28"/>
        </w:rPr>
        <w:t xml:space="preserve">Điều </w:t>
      </w:r>
      <w:r>
        <w:rPr>
          <w:b/>
          <w:sz w:val="28"/>
          <w:szCs w:val="28"/>
        </w:rPr>
        <w:t>2</w:t>
      </w:r>
      <w:r w:rsidRPr="00B77C81">
        <w:rPr>
          <w:b/>
          <w:sz w:val="28"/>
          <w:szCs w:val="28"/>
        </w:rPr>
        <w:t>.</w:t>
      </w:r>
      <w:r w:rsidRPr="00B77C81">
        <w:rPr>
          <w:sz w:val="28"/>
          <w:szCs w:val="28"/>
        </w:rPr>
        <w:t xml:space="preserve"> Trong thời hạn theo Luật định, kể từ ngày nhận Quyết định này, nếu không đồng ý với việc giải quyết thì </w:t>
      </w:r>
      <w:r>
        <w:rPr>
          <w:sz w:val="28"/>
          <w:szCs w:val="28"/>
        </w:rPr>
        <w:t>ông Nguyễn Đình Đành</w:t>
      </w:r>
      <w:r w:rsidRPr="00B77C81">
        <w:rPr>
          <w:sz w:val="28"/>
          <w:szCs w:val="28"/>
        </w:rPr>
        <w:t xml:space="preserve"> có quyền khiếu nại, khởi kiện theo quy định của pháp luật.</w:t>
      </w:r>
    </w:p>
    <w:p w:rsidR="0011147E" w:rsidRPr="00B77C81" w:rsidRDefault="0011147E" w:rsidP="0011147E">
      <w:pPr>
        <w:pStyle w:val="ListParagraph"/>
        <w:tabs>
          <w:tab w:val="left" w:pos="567"/>
        </w:tabs>
        <w:spacing w:beforeLines="60" w:before="144" w:afterLines="60" w:after="144"/>
        <w:ind w:left="0"/>
        <w:contextualSpacing w:val="0"/>
        <w:jc w:val="both"/>
        <w:rPr>
          <w:sz w:val="28"/>
          <w:szCs w:val="28"/>
        </w:rPr>
      </w:pPr>
      <w:r w:rsidRPr="00B77C81">
        <w:rPr>
          <w:sz w:val="28"/>
          <w:szCs w:val="28"/>
        </w:rPr>
        <w:tab/>
      </w:r>
      <w:r>
        <w:rPr>
          <w:sz w:val="28"/>
          <w:szCs w:val="28"/>
        </w:rPr>
        <w:tab/>
      </w:r>
      <w:r w:rsidRPr="00B77C81">
        <w:rPr>
          <w:b/>
          <w:sz w:val="28"/>
          <w:szCs w:val="28"/>
        </w:rPr>
        <w:t xml:space="preserve">Điều </w:t>
      </w:r>
      <w:r>
        <w:rPr>
          <w:b/>
          <w:sz w:val="28"/>
          <w:szCs w:val="28"/>
        </w:rPr>
        <w:t>3</w:t>
      </w:r>
      <w:r w:rsidRPr="00B77C81">
        <w:rPr>
          <w:b/>
          <w:sz w:val="28"/>
          <w:szCs w:val="28"/>
        </w:rPr>
        <w:t>:</w:t>
      </w:r>
      <w:r w:rsidRPr="00B77C81">
        <w:rPr>
          <w:sz w:val="28"/>
          <w:szCs w:val="28"/>
        </w:rPr>
        <w:t xml:space="preserve"> Chánh Văn phòng HĐND &amp; UBND thị xã, Chánh Thanh tra thị xã, Trưởng phòng </w:t>
      </w:r>
      <w:r>
        <w:rPr>
          <w:sz w:val="28"/>
          <w:szCs w:val="28"/>
        </w:rPr>
        <w:t>Lao động-TB&amp;XH</w:t>
      </w:r>
      <w:r w:rsidRPr="00B77C81">
        <w:rPr>
          <w:sz w:val="28"/>
          <w:szCs w:val="28"/>
        </w:rPr>
        <w:t xml:space="preserve">, Chủ tịch UBND </w:t>
      </w:r>
      <w:r>
        <w:rPr>
          <w:sz w:val="28"/>
          <w:szCs w:val="28"/>
        </w:rPr>
        <w:t>xã Điện Phước</w:t>
      </w:r>
      <w:r w:rsidRPr="00B77C81">
        <w:rPr>
          <w:sz w:val="28"/>
          <w:szCs w:val="28"/>
        </w:rPr>
        <w:t xml:space="preserve">, Thủ trưởng các ngành liên quan và </w:t>
      </w:r>
      <w:r>
        <w:rPr>
          <w:sz w:val="28"/>
          <w:szCs w:val="28"/>
        </w:rPr>
        <w:t>ông Nguyễn Đình Đành</w:t>
      </w:r>
      <w:r w:rsidRPr="00B77C81">
        <w:rPr>
          <w:sz w:val="28"/>
          <w:szCs w:val="28"/>
        </w:rPr>
        <w:t xml:space="preserve"> căn cứ Quyết định thi hành.</w:t>
      </w:r>
    </w:p>
    <w:p w:rsidR="0011147E" w:rsidRDefault="0011147E" w:rsidP="0011147E">
      <w:pPr>
        <w:spacing w:beforeLines="60" w:before="144" w:afterLines="60" w:after="144"/>
        <w:ind w:firstLine="720"/>
        <w:jc w:val="both"/>
      </w:pPr>
      <w:r>
        <w:t>Quyết định này có hiệu lực kể từ ngày ký./.</w:t>
      </w:r>
      <w:r>
        <w:tab/>
      </w:r>
    </w:p>
    <w:p w:rsidR="0011147E" w:rsidRPr="00237DD8" w:rsidRDefault="00AF6DD1" w:rsidP="0011147E">
      <w:pPr>
        <w:spacing w:before="120" w:after="120"/>
        <w:ind w:firstLine="720"/>
        <w:jc w:val="both"/>
        <w:rPr>
          <w:sz w:val="2"/>
        </w:rPr>
      </w:pPr>
      <w:r w:rsidRPr="00AF6DD1">
        <w:rPr>
          <w:b/>
          <w:i/>
          <w:noProof/>
          <w:sz w:val="24"/>
        </w:rPr>
        <mc:AlternateContent>
          <mc:Choice Requires="wps">
            <w:drawing>
              <wp:anchor distT="0" distB="0" distL="114300" distR="114300" simplePos="0" relativeHeight="251663360" behindDoc="0" locked="0" layoutInCell="0" allowOverlap="1" wp14:anchorId="7DF45445" wp14:editId="2151C3E5">
                <wp:simplePos x="0" y="0"/>
                <wp:positionH relativeFrom="page">
                  <wp:posOffset>4801235</wp:posOffset>
                </wp:positionH>
                <wp:positionV relativeFrom="page">
                  <wp:posOffset>4782820</wp:posOffset>
                </wp:positionV>
                <wp:extent cx="2017395" cy="369824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AF6DD1" w:rsidRPr="00AF6DD1" w:rsidRDefault="00AF6DD1">
                            <w:pPr>
                              <w:spacing w:line="360" w:lineRule="auto"/>
                              <w:jc w:val="center"/>
                              <w:rPr>
                                <w:rFonts w:eastAsiaTheme="majorEastAsia"/>
                                <w:b/>
                                <w:iCs/>
                                <w:sz w:val="26"/>
                              </w:rPr>
                            </w:pPr>
                            <w:r w:rsidRPr="00AF6DD1">
                              <w:rPr>
                                <w:rFonts w:eastAsiaTheme="majorEastAsia"/>
                                <w:b/>
                                <w:iCs/>
                                <w:sz w:val="26"/>
                              </w:rPr>
                              <w:t>CHỦ TỊCH</w:t>
                            </w:r>
                          </w:p>
                          <w:p w:rsidR="00AF6DD1" w:rsidRPr="00AF6DD1" w:rsidRDefault="007F08D2">
                            <w:pPr>
                              <w:spacing w:line="360" w:lineRule="auto"/>
                              <w:jc w:val="center"/>
                              <w:rPr>
                                <w:rFonts w:eastAsiaTheme="majorEastAsia"/>
                                <w:b/>
                                <w:iCs/>
                              </w:rPr>
                            </w:pPr>
                            <w:r>
                              <w:rPr>
                                <w:rFonts w:eastAsiaTheme="majorEastAsia"/>
                                <w:b/>
                                <w:iCs/>
                              </w:rPr>
                              <w:t>(</w:t>
                            </w:r>
                            <w:r w:rsidRPr="007F08D2">
                              <w:rPr>
                                <w:rFonts w:eastAsiaTheme="majorEastAsia"/>
                                <w:b/>
                                <w:iCs/>
                              </w:rPr>
                              <w:t>Đã</w:t>
                            </w:r>
                            <w:r>
                              <w:rPr>
                                <w:rFonts w:eastAsiaTheme="majorEastAsia"/>
                                <w:b/>
                                <w:iCs/>
                              </w:rPr>
                              <w:t xml:space="preserve"> k</w:t>
                            </w:r>
                            <w:r w:rsidRPr="007F08D2">
                              <w:rPr>
                                <w:rFonts w:eastAsiaTheme="majorEastAsia"/>
                                <w:b/>
                                <w:iCs/>
                              </w:rPr>
                              <w:t>ý</w:t>
                            </w:r>
                            <w:r>
                              <w:rPr>
                                <w:rFonts w:eastAsiaTheme="majorEastAsia"/>
                                <w:b/>
                                <w:iCs/>
                              </w:rPr>
                              <w:t>)</w:t>
                            </w:r>
                            <w:bookmarkStart w:id="0" w:name="_GoBack"/>
                            <w:bookmarkEnd w:id="0"/>
                          </w:p>
                          <w:p w:rsidR="00AF6DD1" w:rsidRPr="00AF6DD1" w:rsidRDefault="00AF6DD1">
                            <w:pPr>
                              <w:spacing w:line="360" w:lineRule="auto"/>
                              <w:jc w:val="center"/>
                              <w:rPr>
                                <w:rFonts w:eastAsiaTheme="majorEastAsia"/>
                                <w:b/>
                                <w:iCs/>
                              </w:rPr>
                            </w:pPr>
                          </w:p>
                          <w:p w:rsidR="00AF6DD1" w:rsidRPr="00AF6DD1" w:rsidRDefault="00AF6DD1">
                            <w:pPr>
                              <w:spacing w:line="360" w:lineRule="auto"/>
                              <w:jc w:val="center"/>
                              <w:rPr>
                                <w:rFonts w:eastAsiaTheme="majorEastAsia"/>
                                <w:b/>
                                <w:iCs/>
                              </w:rPr>
                            </w:pPr>
                          </w:p>
                          <w:p w:rsidR="00AF6DD1" w:rsidRPr="00AF6DD1" w:rsidRDefault="00AF6DD1">
                            <w:pPr>
                              <w:spacing w:line="360" w:lineRule="auto"/>
                              <w:jc w:val="center"/>
                              <w:rPr>
                                <w:rFonts w:eastAsiaTheme="majorEastAsia"/>
                                <w:b/>
                                <w:iCs/>
                              </w:rPr>
                            </w:pPr>
                            <w:r w:rsidRPr="00AF6DD1">
                              <w:rPr>
                                <w:rFonts w:eastAsiaTheme="majorEastAsia"/>
                                <w:b/>
                                <w:iCs/>
                              </w:rPr>
                              <w:t>Trần Úc</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05pt;margin-top:376.6pt;width:158.85pt;height:291.2pt;z-index:251663360;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" o:allowincell="f" filled="f" stroked="f" strokeweight="6pt">
                <v:stroke linestyle="thickThin"/>
                <v:textbox style="mso-fit-shape-to-text:t" inset="10.8pt,7.2pt,10.8pt,7.2pt">
                  <w:txbxContent>
                    <w:p w:rsidR="00AF6DD1" w:rsidRPr="00AF6DD1" w:rsidRDefault="00AF6DD1">
                      <w:pPr>
                        <w:spacing w:line="360" w:lineRule="auto"/>
                        <w:jc w:val="center"/>
                        <w:rPr>
                          <w:rFonts w:eastAsiaTheme="majorEastAsia"/>
                          <w:b/>
                          <w:iCs/>
                          <w:sz w:val="26"/>
                        </w:rPr>
                      </w:pPr>
                      <w:r w:rsidRPr="00AF6DD1">
                        <w:rPr>
                          <w:rFonts w:eastAsiaTheme="majorEastAsia"/>
                          <w:b/>
                          <w:iCs/>
                          <w:sz w:val="26"/>
                        </w:rPr>
                        <w:t>CHỦ TỊCH</w:t>
                      </w:r>
                    </w:p>
                    <w:p w:rsidR="00AF6DD1" w:rsidRPr="00AF6DD1" w:rsidRDefault="007F08D2">
                      <w:pPr>
                        <w:spacing w:line="360" w:lineRule="auto"/>
                        <w:jc w:val="center"/>
                        <w:rPr>
                          <w:rFonts w:eastAsiaTheme="majorEastAsia"/>
                          <w:b/>
                          <w:iCs/>
                        </w:rPr>
                      </w:pPr>
                      <w:r>
                        <w:rPr>
                          <w:rFonts w:eastAsiaTheme="majorEastAsia"/>
                          <w:b/>
                          <w:iCs/>
                        </w:rPr>
                        <w:t>(</w:t>
                      </w:r>
                      <w:r w:rsidRPr="007F08D2">
                        <w:rPr>
                          <w:rFonts w:eastAsiaTheme="majorEastAsia"/>
                          <w:b/>
                          <w:iCs/>
                        </w:rPr>
                        <w:t>Đã</w:t>
                      </w:r>
                      <w:r>
                        <w:rPr>
                          <w:rFonts w:eastAsiaTheme="majorEastAsia"/>
                          <w:b/>
                          <w:iCs/>
                        </w:rPr>
                        <w:t xml:space="preserve"> k</w:t>
                      </w:r>
                      <w:r w:rsidRPr="007F08D2">
                        <w:rPr>
                          <w:rFonts w:eastAsiaTheme="majorEastAsia"/>
                          <w:b/>
                          <w:iCs/>
                        </w:rPr>
                        <w:t>ý</w:t>
                      </w:r>
                      <w:r>
                        <w:rPr>
                          <w:rFonts w:eastAsiaTheme="majorEastAsia"/>
                          <w:b/>
                          <w:iCs/>
                        </w:rPr>
                        <w:t>)</w:t>
                      </w:r>
                      <w:bookmarkStart w:id="1" w:name="_GoBack"/>
                      <w:bookmarkEnd w:id="1"/>
                    </w:p>
                    <w:p w:rsidR="00AF6DD1" w:rsidRPr="00AF6DD1" w:rsidRDefault="00AF6DD1">
                      <w:pPr>
                        <w:spacing w:line="360" w:lineRule="auto"/>
                        <w:jc w:val="center"/>
                        <w:rPr>
                          <w:rFonts w:eastAsiaTheme="majorEastAsia"/>
                          <w:b/>
                          <w:iCs/>
                        </w:rPr>
                      </w:pPr>
                    </w:p>
                    <w:p w:rsidR="00AF6DD1" w:rsidRPr="00AF6DD1" w:rsidRDefault="00AF6DD1">
                      <w:pPr>
                        <w:spacing w:line="360" w:lineRule="auto"/>
                        <w:jc w:val="center"/>
                        <w:rPr>
                          <w:rFonts w:eastAsiaTheme="majorEastAsia"/>
                          <w:b/>
                          <w:iCs/>
                        </w:rPr>
                      </w:pPr>
                    </w:p>
                    <w:p w:rsidR="00AF6DD1" w:rsidRPr="00AF6DD1" w:rsidRDefault="00AF6DD1">
                      <w:pPr>
                        <w:spacing w:line="360" w:lineRule="auto"/>
                        <w:jc w:val="center"/>
                        <w:rPr>
                          <w:rFonts w:eastAsiaTheme="majorEastAsia"/>
                          <w:b/>
                          <w:iCs/>
                        </w:rPr>
                      </w:pPr>
                      <w:r w:rsidRPr="00AF6DD1">
                        <w:rPr>
                          <w:rFonts w:eastAsiaTheme="majorEastAsia"/>
                          <w:b/>
                          <w:iCs/>
                        </w:rPr>
                        <w:t>Trần Úc</w:t>
                      </w:r>
                    </w:p>
                  </w:txbxContent>
                </v:textbox>
                <w10:wrap type="square" anchorx="page" anchory="page"/>
              </v:shape>
            </w:pict>
          </mc:Fallback>
        </mc:AlternateContent>
      </w:r>
    </w:p>
    <w:p w:rsidR="0011147E" w:rsidRPr="00AF42CA" w:rsidRDefault="0011147E" w:rsidP="0011147E">
      <w:pPr>
        <w:ind w:firstLine="720"/>
        <w:jc w:val="both"/>
        <w:rPr>
          <w:sz w:val="2"/>
        </w:rPr>
      </w:pPr>
    </w:p>
    <w:p w:rsidR="00AF6DD1" w:rsidRDefault="0011147E" w:rsidP="0011147E">
      <w:pPr>
        <w:jc w:val="both"/>
      </w:pPr>
      <w:r w:rsidRPr="006D0DE3">
        <w:rPr>
          <w:b/>
          <w:i/>
          <w:sz w:val="24"/>
        </w:rPr>
        <w:t>Nơi nhận</w:t>
      </w:r>
      <w:r>
        <w:rPr>
          <w:b/>
          <w:i/>
          <w:sz w:val="24"/>
        </w:rPr>
        <w:t>:</w:t>
      </w:r>
      <w:r>
        <w:tab/>
      </w:r>
      <w:r>
        <w:tab/>
      </w:r>
      <w:r>
        <w:tab/>
      </w:r>
      <w:r>
        <w:tab/>
      </w:r>
      <w:r>
        <w:tab/>
      </w:r>
    </w:p>
    <w:p w:rsidR="00AF6DD1" w:rsidRPr="00AF6DD1" w:rsidRDefault="0011147E" w:rsidP="0011147E">
      <w:pPr>
        <w:jc w:val="both"/>
        <w:rPr>
          <w:b/>
          <w:i/>
          <w:sz w:val="24"/>
        </w:rPr>
      </w:pPr>
      <w:r>
        <w:rPr>
          <w:sz w:val="22"/>
        </w:rPr>
        <w:t xml:space="preserve">- </w:t>
      </w:r>
      <w:r w:rsidRPr="006D0DE3">
        <w:rPr>
          <w:sz w:val="22"/>
        </w:rPr>
        <w:t xml:space="preserve">Như Điều 3;  </w:t>
      </w:r>
      <w:r>
        <w:rPr>
          <w:sz w:val="22"/>
        </w:rPr>
        <w:tab/>
      </w:r>
      <w:r>
        <w:rPr>
          <w:sz w:val="22"/>
        </w:rPr>
        <w:tab/>
      </w:r>
      <w:r>
        <w:rPr>
          <w:sz w:val="22"/>
        </w:rPr>
        <w:tab/>
      </w:r>
      <w:r>
        <w:rPr>
          <w:sz w:val="22"/>
        </w:rPr>
        <w:tab/>
      </w:r>
      <w:r>
        <w:rPr>
          <w:sz w:val="22"/>
        </w:rPr>
        <w:tab/>
      </w:r>
    </w:p>
    <w:p w:rsidR="0011147E" w:rsidRPr="00AF6DD1" w:rsidRDefault="0011147E" w:rsidP="0011147E">
      <w:pPr>
        <w:jc w:val="both"/>
        <w:rPr>
          <w:b/>
          <w:sz w:val="26"/>
        </w:rPr>
      </w:pPr>
      <w:r>
        <w:rPr>
          <w:sz w:val="22"/>
        </w:rPr>
        <w:t>- HĐND, UBND tỉnh Quảng Nam (b/c);</w:t>
      </w:r>
    </w:p>
    <w:p w:rsidR="0011147E" w:rsidRDefault="0011147E" w:rsidP="0011147E">
      <w:pPr>
        <w:jc w:val="both"/>
        <w:rPr>
          <w:sz w:val="22"/>
        </w:rPr>
      </w:pPr>
      <w:r>
        <w:rPr>
          <w:sz w:val="22"/>
        </w:rPr>
        <w:t>- Văn phòng HĐND tỉnh;</w:t>
      </w:r>
    </w:p>
    <w:p w:rsidR="0011147E" w:rsidRDefault="0011147E" w:rsidP="0011147E">
      <w:pPr>
        <w:jc w:val="both"/>
        <w:rPr>
          <w:sz w:val="22"/>
        </w:rPr>
      </w:pPr>
      <w:r>
        <w:rPr>
          <w:sz w:val="22"/>
        </w:rPr>
        <w:t>- Văn phòng UBND tỉnh;</w:t>
      </w:r>
    </w:p>
    <w:p w:rsidR="0011147E" w:rsidRDefault="0011147E" w:rsidP="0011147E">
      <w:pPr>
        <w:jc w:val="both"/>
        <w:rPr>
          <w:sz w:val="22"/>
        </w:rPr>
      </w:pPr>
      <w:r>
        <w:rPr>
          <w:sz w:val="22"/>
        </w:rPr>
        <w:t>- Sở LĐ-TB&amp;XH, Thanh tra tỉnh;</w:t>
      </w:r>
    </w:p>
    <w:p w:rsidR="0011147E" w:rsidRDefault="0011147E" w:rsidP="0011147E">
      <w:pPr>
        <w:jc w:val="both"/>
        <w:rPr>
          <w:sz w:val="22"/>
        </w:rPr>
      </w:pPr>
      <w:r>
        <w:rPr>
          <w:sz w:val="22"/>
        </w:rPr>
        <w:t>- Ban</w:t>
      </w:r>
      <w:r w:rsidRPr="00C3358D">
        <w:rPr>
          <w:sz w:val="22"/>
        </w:rPr>
        <w:t xml:space="preserve"> </w:t>
      </w:r>
      <w:r>
        <w:rPr>
          <w:sz w:val="22"/>
        </w:rPr>
        <w:t>T</w:t>
      </w:r>
      <w:r w:rsidRPr="00C3358D">
        <w:rPr>
          <w:sz w:val="22"/>
        </w:rPr>
        <w:t>iếp công dân tỉnh</w:t>
      </w:r>
      <w:r>
        <w:rPr>
          <w:sz w:val="22"/>
        </w:rPr>
        <w:t>;</w:t>
      </w:r>
    </w:p>
    <w:p w:rsidR="0011147E" w:rsidRDefault="0011147E" w:rsidP="0011147E">
      <w:pPr>
        <w:jc w:val="both"/>
        <w:rPr>
          <w:sz w:val="22"/>
        </w:rPr>
      </w:pPr>
      <w:r>
        <w:rPr>
          <w:sz w:val="22"/>
        </w:rPr>
        <w:t>- Chủ tịch, các PCT UBND thị xã;</w:t>
      </w:r>
      <w:r>
        <w:rPr>
          <w:sz w:val="22"/>
        </w:rPr>
        <w:tab/>
      </w:r>
    </w:p>
    <w:p w:rsidR="0011147E" w:rsidRPr="001F3337" w:rsidRDefault="0011147E" w:rsidP="0011147E">
      <w:pPr>
        <w:jc w:val="both"/>
        <w:rPr>
          <w:sz w:val="22"/>
        </w:rPr>
      </w:pPr>
      <w:r>
        <w:rPr>
          <w:sz w:val="22"/>
        </w:rPr>
        <w:t xml:space="preserve">- Đảng ủy, HĐND, UBMTTQVN xã Điện Phước;                                            </w:t>
      </w:r>
    </w:p>
    <w:p w:rsidR="00AF6DD1" w:rsidRDefault="0011147E" w:rsidP="0011147E">
      <w:pPr>
        <w:jc w:val="both"/>
        <w:rPr>
          <w:sz w:val="22"/>
        </w:rPr>
      </w:pPr>
      <w:r>
        <w:rPr>
          <w:sz w:val="22"/>
        </w:rPr>
        <w:t>- C,PVP;</w:t>
      </w:r>
      <w:r>
        <w:rPr>
          <w:sz w:val="22"/>
        </w:rPr>
        <w:tab/>
      </w:r>
      <w:r>
        <w:rPr>
          <w:sz w:val="22"/>
        </w:rPr>
        <w:tab/>
      </w:r>
      <w:r>
        <w:rPr>
          <w:sz w:val="22"/>
        </w:rPr>
        <w:tab/>
      </w:r>
      <w:r>
        <w:rPr>
          <w:sz w:val="22"/>
        </w:rPr>
        <w:tab/>
      </w:r>
      <w:r>
        <w:rPr>
          <w:sz w:val="22"/>
        </w:rPr>
        <w:tab/>
      </w:r>
    </w:p>
    <w:p w:rsidR="0011147E" w:rsidRDefault="0011147E" w:rsidP="0011147E">
      <w:pPr>
        <w:jc w:val="both"/>
        <w:rPr>
          <w:sz w:val="22"/>
        </w:rPr>
      </w:pPr>
      <w:r>
        <w:rPr>
          <w:sz w:val="22"/>
        </w:rPr>
        <w:t>- Lưu: VT, c.Thuận.</w:t>
      </w:r>
      <w:r w:rsidRPr="001C12D8">
        <w:rPr>
          <w:b/>
        </w:rPr>
        <w:t xml:space="preserve"> </w:t>
      </w:r>
      <w:r>
        <w:rPr>
          <w:b/>
        </w:rPr>
        <w:tab/>
      </w:r>
      <w:r>
        <w:rPr>
          <w:b/>
        </w:rPr>
        <w:tab/>
      </w:r>
      <w:r>
        <w:rPr>
          <w:b/>
        </w:rPr>
        <w:tab/>
      </w:r>
      <w:r>
        <w:rPr>
          <w:b/>
        </w:rPr>
        <w:tab/>
      </w:r>
      <w:r>
        <w:rPr>
          <w:b/>
        </w:rPr>
        <w:tab/>
      </w:r>
      <w:r>
        <w:rPr>
          <w:b/>
        </w:rPr>
        <w:tab/>
      </w:r>
      <w:r>
        <w:rPr>
          <w:b/>
        </w:rPr>
        <w:tab/>
      </w:r>
      <w:r>
        <w:rPr>
          <w:b/>
        </w:rPr>
        <w:tab/>
      </w:r>
      <w:r w:rsidRPr="001F3337">
        <w:t xml:space="preserve"> </w:t>
      </w:r>
    </w:p>
    <w:p w:rsidR="0011147E" w:rsidRPr="00BE4EAF" w:rsidRDefault="0011147E" w:rsidP="0011147E">
      <w:pPr>
        <w:jc w:val="both"/>
        <w:rPr>
          <w:b/>
          <w:sz w:val="22"/>
        </w:rPr>
      </w:pPr>
      <w:r w:rsidRPr="00700B7E">
        <w:rPr>
          <w:sz w:val="14"/>
        </w:rPr>
        <w:tab/>
      </w:r>
      <w:r>
        <w:rPr>
          <w:sz w:val="22"/>
        </w:rPr>
        <w:tab/>
      </w:r>
      <w:r>
        <w:rPr>
          <w:sz w:val="22"/>
        </w:rPr>
        <w:tab/>
      </w:r>
      <w:r>
        <w:rPr>
          <w:sz w:val="22"/>
        </w:rPr>
        <w:tab/>
      </w:r>
      <w:r>
        <w:rPr>
          <w:sz w:val="22"/>
        </w:rPr>
        <w:tab/>
      </w:r>
      <w:r>
        <w:rPr>
          <w:sz w:val="22"/>
        </w:rPr>
        <w:tab/>
      </w:r>
      <w:r>
        <w:rPr>
          <w:sz w:val="22"/>
        </w:rPr>
        <w:tab/>
      </w:r>
      <w:r>
        <w:rPr>
          <w:sz w:val="22"/>
        </w:rPr>
        <w:tab/>
        <w:t xml:space="preserve">                      </w:t>
      </w:r>
    </w:p>
    <w:p w:rsidR="0011147E" w:rsidRDefault="0011147E" w:rsidP="0011147E">
      <w:pPr>
        <w:ind w:firstLine="720"/>
        <w:jc w:val="both"/>
      </w:pPr>
    </w:p>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11147E" w:rsidRDefault="0011147E" w:rsidP="0011147E"/>
    <w:p w:rsidR="007A37BB" w:rsidRDefault="007A37BB"/>
    <w:sectPr w:rsidR="007A37BB" w:rsidSect="009E4B60">
      <w:footerReference w:type="even" r:id="rId7"/>
      <w:footerReference w:type="default" r:id="rId8"/>
      <w:pgSz w:w="11907" w:h="16840" w:code="9"/>
      <w:pgMar w:top="851" w:right="992" w:bottom="709"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1A" w:rsidRDefault="0018751A">
      <w:r>
        <w:separator/>
      </w:r>
    </w:p>
  </w:endnote>
  <w:endnote w:type="continuationSeparator" w:id="0">
    <w:p w:rsidR="0018751A" w:rsidRDefault="0018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2" w:rsidRDefault="001C25EA" w:rsidP="004B6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F2" w:rsidRDefault="00187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7278"/>
      <w:docPartObj>
        <w:docPartGallery w:val="Page Numbers (Bottom of Page)"/>
        <w:docPartUnique/>
      </w:docPartObj>
    </w:sdtPr>
    <w:sdtEndPr>
      <w:rPr>
        <w:noProof/>
        <w:sz w:val="22"/>
      </w:rPr>
    </w:sdtEndPr>
    <w:sdtContent>
      <w:p w:rsidR="005A2558" w:rsidRPr="00B7684B" w:rsidRDefault="001C25EA">
        <w:pPr>
          <w:pStyle w:val="Footer"/>
          <w:jc w:val="center"/>
          <w:rPr>
            <w:sz w:val="22"/>
          </w:rPr>
        </w:pPr>
        <w:r w:rsidRPr="00B7684B">
          <w:rPr>
            <w:sz w:val="22"/>
          </w:rPr>
          <w:fldChar w:fldCharType="begin"/>
        </w:r>
        <w:r w:rsidRPr="00B7684B">
          <w:rPr>
            <w:sz w:val="22"/>
          </w:rPr>
          <w:instrText xml:space="preserve"> PAGE   \* MERGEFORMAT </w:instrText>
        </w:r>
        <w:r w:rsidRPr="00B7684B">
          <w:rPr>
            <w:sz w:val="22"/>
          </w:rPr>
          <w:fldChar w:fldCharType="separate"/>
        </w:r>
        <w:r w:rsidR="007F08D2">
          <w:rPr>
            <w:noProof/>
            <w:sz w:val="22"/>
          </w:rPr>
          <w:t>4</w:t>
        </w:r>
        <w:r w:rsidRPr="00B7684B">
          <w:rPr>
            <w:noProof/>
            <w:sz w:val="22"/>
          </w:rPr>
          <w:fldChar w:fldCharType="end"/>
        </w:r>
      </w:p>
    </w:sdtContent>
  </w:sdt>
  <w:p w:rsidR="005A2558" w:rsidRDefault="0018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1A" w:rsidRDefault="0018751A">
      <w:r>
        <w:separator/>
      </w:r>
    </w:p>
  </w:footnote>
  <w:footnote w:type="continuationSeparator" w:id="0">
    <w:p w:rsidR="0018751A" w:rsidRDefault="0018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7E"/>
    <w:rsid w:val="000A0AD3"/>
    <w:rsid w:val="0011147E"/>
    <w:rsid w:val="0018751A"/>
    <w:rsid w:val="001C25EA"/>
    <w:rsid w:val="002B25AF"/>
    <w:rsid w:val="004200AA"/>
    <w:rsid w:val="006220C0"/>
    <w:rsid w:val="00657942"/>
    <w:rsid w:val="007534C3"/>
    <w:rsid w:val="007A37BB"/>
    <w:rsid w:val="007F08D2"/>
    <w:rsid w:val="00A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147E"/>
    <w:pPr>
      <w:jc w:val="center"/>
    </w:pPr>
    <w:rPr>
      <w:b/>
      <w:i/>
      <w:sz w:val="24"/>
      <w:szCs w:val="20"/>
    </w:rPr>
  </w:style>
  <w:style w:type="character" w:customStyle="1" w:styleId="TitleChar">
    <w:name w:val="Title Char"/>
    <w:basedOn w:val="DefaultParagraphFont"/>
    <w:link w:val="Title"/>
    <w:rsid w:val="0011147E"/>
    <w:rPr>
      <w:rFonts w:eastAsia="Times New Roman" w:cs="Times New Roman"/>
      <w:b/>
      <w:i/>
      <w:sz w:val="24"/>
      <w:szCs w:val="20"/>
    </w:rPr>
  </w:style>
  <w:style w:type="paragraph" w:styleId="Subtitle">
    <w:name w:val="Subtitle"/>
    <w:basedOn w:val="Normal"/>
    <w:link w:val="SubtitleChar"/>
    <w:qFormat/>
    <w:rsid w:val="0011147E"/>
    <w:pPr>
      <w:jc w:val="center"/>
    </w:pPr>
    <w:rPr>
      <w:b/>
      <w:i/>
      <w:sz w:val="24"/>
      <w:szCs w:val="20"/>
    </w:rPr>
  </w:style>
  <w:style w:type="character" w:customStyle="1" w:styleId="SubtitleChar">
    <w:name w:val="Subtitle Char"/>
    <w:basedOn w:val="DefaultParagraphFont"/>
    <w:link w:val="Subtitle"/>
    <w:rsid w:val="0011147E"/>
    <w:rPr>
      <w:rFonts w:eastAsia="Times New Roman" w:cs="Times New Roman"/>
      <w:b/>
      <w:i/>
      <w:sz w:val="24"/>
      <w:szCs w:val="20"/>
    </w:rPr>
  </w:style>
  <w:style w:type="paragraph" w:styleId="Footer">
    <w:name w:val="footer"/>
    <w:basedOn w:val="Normal"/>
    <w:link w:val="FooterChar"/>
    <w:uiPriority w:val="99"/>
    <w:rsid w:val="0011147E"/>
    <w:pPr>
      <w:tabs>
        <w:tab w:val="center" w:pos="4320"/>
        <w:tab w:val="right" w:pos="8640"/>
      </w:tabs>
    </w:pPr>
  </w:style>
  <w:style w:type="character" w:customStyle="1" w:styleId="FooterChar">
    <w:name w:val="Footer Char"/>
    <w:basedOn w:val="DefaultParagraphFont"/>
    <w:link w:val="Footer"/>
    <w:uiPriority w:val="99"/>
    <w:rsid w:val="0011147E"/>
    <w:rPr>
      <w:rFonts w:eastAsia="Times New Roman" w:cs="Times New Roman"/>
      <w:szCs w:val="28"/>
    </w:rPr>
  </w:style>
  <w:style w:type="character" w:styleId="PageNumber">
    <w:name w:val="page number"/>
    <w:basedOn w:val="DefaultParagraphFont"/>
    <w:rsid w:val="0011147E"/>
  </w:style>
  <w:style w:type="paragraph" w:styleId="BodyTextIndent">
    <w:name w:val="Body Text Indent"/>
    <w:basedOn w:val="Normal"/>
    <w:link w:val="BodyTextIndentChar"/>
    <w:rsid w:val="0011147E"/>
    <w:pPr>
      <w:ind w:firstLine="720"/>
      <w:jc w:val="both"/>
    </w:pPr>
    <w:rPr>
      <w:bCs/>
      <w:iCs/>
      <w:szCs w:val="24"/>
    </w:rPr>
  </w:style>
  <w:style w:type="character" w:customStyle="1" w:styleId="BodyTextIndentChar">
    <w:name w:val="Body Text Indent Char"/>
    <w:basedOn w:val="DefaultParagraphFont"/>
    <w:link w:val="BodyTextIndent"/>
    <w:rsid w:val="0011147E"/>
    <w:rPr>
      <w:rFonts w:eastAsia="Times New Roman" w:cs="Times New Roman"/>
      <w:bCs/>
      <w:iCs/>
      <w:szCs w:val="24"/>
    </w:rPr>
  </w:style>
  <w:style w:type="paragraph" w:styleId="ListParagraph">
    <w:name w:val="List Paragraph"/>
    <w:basedOn w:val="Normal"/>
    <w:uiPriority w:val="34"/>
    <w:qFormat/>
    <w:rsid w:val="0011147E"/>
    <w:pPr>
      <w:ind w:left="720"/>
      <w:contextualSpacing/>
    </w:pPr>
    <w:rPr>
      <w:sz w:val="24"/>
      <w:szCs w:val="24"/>
    </w:rPr>
  </w:style>
  <w:style w:type="paragraph" w:styleId="BodyText">
    <w:name w:val="Body Text"/>
    <w:basedOn w:val="Normal"/>
    <w:link w:val="BodyTextChar"/>
    <w:unhideWhenUsed/>
    <w:rsid w:val="0011147E"/>
    <w:pPr>
      <w:spacing w:after="120"/>
    </w:pPr>
  </w:style>
  <w:style w:type="character" w:customStyle="1" w:styleId="BodyTextChar">
    <w:name w:val="Body Text Char"/>
    <w:basedOn w:val="DefaultParagraphFont"/>
    <w:link w:val="BodyText"/>
    <w:rsid w:val="0011147E"/>
    <w:rPr>
      <w:rFonts w:eastAsia="Times New Roman" w:cs="Times New Roman"/>
      <w:szCs w:val="28"/>
    </w:rPr>
  </w:style>
  <w:style w:type="paragraph" w:styleId="BalloonText">
    <w:name w:val="Balloon Text"/>
    <w:basedOn w:val="Normal"/>
    <w:link w:val="BalloonTextChar"/>
    <w:uiPriority w:val="99"/>
    <w:semiHidden/>
    <w:unhideWhenUsed/>
    <w:rsid w:val="00AF6DD1"/>
    <w:rPr>
      <w:rFonts w:ascii="Tahoma" w:hAnsi="Tahoma" w:cs="Tahoma"/>
      <w:sz w:val="16"/>
      <w:szCs w:val="16"/>
    </w:rPr>
  </w:style>
  <w:style w:type="character" w:customStyle="1" w:styleId="BalloonTextChar">
    <w:name w:val="Balloon Text Char"/>
    <w:basedOn w:val="DefaultParagraphFont"/>
    <w:link w:val="BalloonText"/>
    <w:uiPriority w:val="99"/>
    <w:semiHidden/>
    <w:rsid w:val="00AF6D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147E"/>
    <w:pPr>
      <w:jc w:val="center"/>
    </w:pPr>
    <w:rPr>
      <w:b/>
      <w:i/>
      <w:sz w:val="24"/>
      <w:szCs w:val="20"/>
    </w:rPr>
  </w:style>
  <w:style w:type="character" w:customStyle="1" w:styleId="TitleChar">
    <w:name w:val="Title Char"/>
    <w:basedOn w:val="DefaultParagraphFont"/>
    <w:link w:val="Title"/>
    <w:rsid w:val="0011147E"/>
    <w:rPr>
      <w:rFonts w:eastAsia="Times New Roman" w:cs="Times New Roman"/>
      <w:b/>
      <w:i/>
      <w:sz w:val="24"/>
      <w:szCs w:val="20"/>
    </w:rPr>
  </w:style>
  <w:style w:type="paragraph" w:styleId="Subtitle">
    <w:name w:val="Subtitle"/>
    <w:basedOn w:val="Normal"/>
    <w:link w:val="SubtitleChar"/>
    <w:qFormat/>
    <w:rsid w:val="0011147E"/>
    <w:pPr>
      <w:jc w:val="center"/>
    </w:pPr>
    <w:rPr>
      <w:b/>
      <w:i/>
      <w:sz w:val="24"/>
      <w:szCs w:val="20"/>
    </w:rPr>
  </w:style>
  <w:style w:type="character" w:customStyle="1" w:styleId="SubtitleChar">
    <w:name w:val="Subtitle Char"/>
    <w:basedOn w:val="DefaultParagraphFont"/>
    <w:link w:val="Subtitle"/>
    <w:rsid w:val="0011147E"/>
    <w:rPr>
      <w:rFonts w:eastAsia="Times New Roman" w:cs="Times New Roman"/>
      <w:b/>
      <w:i/>
      <w:sz w:val="24"/>
      <w:szCs w:val="20"/>
    </w:rPr>
  </w:style>
  <w:style w:type="paragraph" w:styleId="Footer">
    <w:name w:val="footer"/>
    <w:basedOn w:val="Normal"/>
    <w:link w:val="FooterChar"/>
    <w:uiPriority w:val="99"/>
    <w:rsid w:val="0011147E"/>
    <w:pPr>
      <w:tabs>
        <w:tab w:val="center" w:pos="4320"/>
        <w:tab w:val="right" w:pos="8640"/>
      </w:tabs>
    </w:pPr>
  </w:style>
  <w:style w:type="character" w:customStyle="1" w:styleId="FooterChar">
    <w:name w:val="Footer Char"/>
    <w:basedOn w:val="DefaultParagraphFont"/>
    <w:link w:val="Footer"/>
    <w:uiPriority w:val="99"/>
    <w:rsid w:val="0011147E"/>
    <w:rPr>
      <w:rFonts w:eastAsia="Times New Roman" w:cs="Times New Roman"/>
      <w:szCs w:val="28"/>
    </w:rPr>
  </w:style>
  <w:style w:type="character" w:styleId="PageNumber">
    <w:name w:val="page number"/>
    <w:basedOn w:val="DefaultParagraphFont"/>
    <w:rsid w:val="0011147E"/>
  </w:style>
  <w:style w:type="paragraph" w:styleId="BodyTextIndent">
    <w:name w:val="Body Text Indent"/>
    <w:basedOn w:val="Normal"/>
    <w:link w:val="BodyTextIndentChar"/>
    <w:rsid w:val="0011147E"/>
    <w:pPr>
      <w:ind w:firstLine="720"/>
      <w:jc w:val="both"/>
    </w:pPr>
    <w:rPr>
      <w:bCs/>
      <w:iCs/>
      <w:szCs w:val="24"/>
    </w:rPr>
  </w:style>
  <w:style w:type="character" w:customStyle="1" w:styleId="BodyTextIndentChar">
    <w:name w:val="Body Text Indent Char"/>
    <w:basedOn w:val="DefaultParagraphFont"/>
    <w:link w:val="BodyTextIndent"/>
    <w:rsid w:val="0011147E"/>
    <w:rPr>
      <w:rFonts w:eastAsia="Times New Roman" w:cs="Times New Roman"/>
      <w:bCs/>
      <w:iCs/>
      <w:szCs w:val="24"/>
    </w:rPr>
  </w:style>
  <w:style w:type="paragraph" w:styleId="ListParagraph">
    <w:name w:val="List Paragraph"/>
    <w:basedOn w:val="Normal"/>
    <w:uiPriority w:val="34"/>
    <w:qFormat/>
    <w:rsid w:val="0011147E"/>
    <w:pPr>
      <w:ind w:left="720"/>
      <w:contextualSpacing/>
    </w:pPr>
    <w:rPr>
      <w:sz w:val="24"/>
      <w:szCs w:val="24"/>
    </w:rPr>
  </w:style>
  <w:style w:type="paragraph" w:styleId="BodyText">
    <w:name w:val="Body Text"/>
    <w:basedOn w:val="Normal"/>
    <w:link w:val="BodyTextChar"/>
    <w:unhideWhenUsed/>
    <w:rsid w:val="0011147E"/>
    <w:pPr>
      <w:spacing w:after="120"/>
    </w:pPr>
  </w:style>
  <w:style w:type="character" w:customStyle="1" w:styleId="BodyTextChar">
    <w:name w:val="Body Text Char"/>
    <w:basedOn w:val="DefaultParagraphFont"/>
    <w:link w:val="BodyText"/>
    <w:rsid w:val="0011147E"/>
    <w:rPr>
      <w:rFonts w:eastAsia="Times New Roman" w:cs="Times New Roman"/>
      <w:szCs w:val="28"/>
    </w:rPr>
  </w:style>
  <w:style w:type="paragraph" w:styleId="BalloonText">
    <w:name w:val="Balloon Text"/>
    <w:basedOn w:val="Normal"/>
    <w:link w:val="BalloonTextChar"/>
    <w:uiPriority w:val="99"/>
    <w:semiHidden/>
    <w:unhideWhenUsed/>
    <w:rsid w:val="00AF6DD1"/>
    <w:rPr>
      <w:rFonts w:ascii="Tahoma" w:hAnsi="Tahoma" w:cs="Tahoma"/>
      <w:sz w:val="16"/>
      <w:szCs w:val="16"/>
    </w:rPr>
  </w:style>
  <w:style w:type="character" w:customStyle="1" w:styleId="BalloonTextChar">
    <w:name w:val="Balloon Text Char"/>
    <w:basedOn w:val="DefaultParagraphFont"/>
    <w:link w:val="BalloonText"/>
    <w:uiPriority w:val="99"/>
    <w:semiHidden/>
    <w:rsid w:val="00AF6D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2017-05-10T00:35:00Z</cp:lastPrinted>
  <dcterms:created xsi:type="dcterms:W3CDTF">2017-05-16T17:11:00Z</dcterms:created>
  <dcterms:modified xsi:type="dcterms:W3CDTF">2017-05-16T17:11:00Z</dcterms:modified>
</cp:coreProperties>
</file>